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4B" w:rsidRDefault="0009204B" w:rsidP="0009204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29.11.2019г № 42.2</w:t>
      </w:r>
    </w:p>
    <w:p w:rsidR="0009204B" w:rsidRDefault="0009204B" w:rsidP="0009204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204B" w:rsidRDefault="0009204B" w:rsidP="0009204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9204B" w:rsidRDefault="0009204B" w:rsidP="0009204B">
      <w:pPr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БАЯНДАЕВСКИЙ МУНИЦИПАЛЬНЫЙ РАЙОН</w:t>
      </w:r>
    </w:p>
    <w:p w:rsidR="0009204B" w:rsidRDefault="0009204B" w:rsidP="0009204B">
      <w:pPr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МУНИЦИПАЛЬНОЕ ОБРАЗОВАНИЕ «КЫРМА»</w:t>
      </w:r>
    </w:p>
    <w:p w:rsidR="0009204B" w:rsidRDefault="0009204B" w:rsidP="0009204B">
      <w:pPr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АДМИНИСТРАЦИЯ</w:t>
      </w:r>
    </w:p>
    <w:p w:rsidR="0009204B" w:rsidRDefault="0009204B" w:rsidP="0009204B">
      <w:pPr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ПОСТАНОВЛЕНИЕ</w:t>
      </w:r>
    </w:p>
    <w:p w:rsidR="0009204B" w:rsidRDefault="0009204B" w:rsidP="0009204B">
      <w:pPr>
        <w:jc w:val="center"/>
        <w:rPr>
          <w:rFonts w:ascii="Arial" w:eastAsia="MS Mincho" w:hAnsi="Arial" w:cs="Arial"/>
          <w:b/>
          <w:sz w:val="32"/>
          <w:szCs w:val="32"/>
        </w:rPr>
      </w:pPr>
    </w:p>
    <w:p w:rsidR="0009204B" w:rsidRDefault="0009204B" w:rsidP="00092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УЧЕТА БЮДЖЕТНЫХ И ДЕНЕЖНЫХ ОБЯЗАТЕЛЬСТВ ПОЛУЧАТЕЛЕЙ СРЕДСТВ БЮДЖЕТА МО «КЫРМА»</w:t>
      </w:r>
    </w:p>
    <w:p w:rsidR="0009204B" w:rsidRDefault="0009204B" w:rsidP="0009204B">
      <w:pPr>
        <w:jc w:val="center"/>
        <w:rPr>
          <w:rFonts w:ascii="Arial" w:hAnsi="Arial" w:cs="Arial"/>
          <w:b/>
          <w:sz w:val="32"/>
          <w:szCs w:val="32"/>
        </w:rPr>
      </w:pPr>
    </w:p>
    <w:p w:rsidR="0009204B" w:rsidRDefault="0009204B" w:rsidP="0009204B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реализации положений статьи </w:t>
      </w:r>
      <w:hyperlink r:id="rId6" w:history="1">
        <w:r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219</w:t>
        </w:r>
      </w:hyperlink>
      <w:r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>
        <w:rPr>
          <w:rFonts w:ascii="Arial" w:hAnsi="Arial" w:cs="Arial"/>
          <w:b/>
          <w:sz w:val="24"/>
          <w:szCs w:val="24"/>
        </w:rPr>
        <w:t>:</w:t>
      </w:r>
    </w:p>
    <w:p w:rsidR="0009204B" w:rsidRDefault="0009204B" w:rsidP="000920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</w:t>
      </w:r>
      <w:hyperlink r:id="rId7" w:anchor="P58" w:history="1">
        <w:r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Arial" w:hAnsi="Arial" w:cs="Arial"/>
          <w:sz w:val="24"/>
          <w:szCs w:val="24"/>
        </w:rPr>
        <w:t xml:space="preserve"> учета бюджетных и денежных обязательств получателей средств бюджета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(прилагается).</w:t>
      </w:r>
    </w:p>
    <w:p w:rsidR="0009204B" w:rsidRDefault="0009204B" w:rsidP="000920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Довести настоящий Порядок до главных распорядителей средств бюджета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для исполнения и руководства в работе с подведомственными учреждениями.</w:t>
      </w:r>
    </w:p>
    <w:p w:rsidR="0009204B" w:rsidRDefault="0009204B" w:rsidP="000920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официального опубликования и распространяется на правоотношения, возникшие  с 1 сентября 2019 года</w:t>
      </w:r>
    </w:p>
    <w:p w:rsidR="0009204B" w:rsidRDefault="0009204B" w:rsidP="000920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204B" w:rsidRDefault="0009204B" w:rsidP="0009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</w:t>
      </w:r>
      <w:proofErr w:type="spellStart"/>
      <w:r>
        <w:rPr>
          <w:rFonts w:ascii="Arial" w:eastAsia="Calibri" w:hAnsi="Arial" w:cs="Arial"/>
          <w:lang w:eastAsia="en-US"/>
        </w:rPr>
        <w:t>Кырма</w:t>
      </w:r>
      <w:proofErr w:type="spellEnd"/>
      <w:r>
        <w:rPr>
          <w:rFonts w:ascii="Arial" w:eastAsia="Calibri" w:hAnsi="Arial" w:cs="Arial"/>
          <w:lang w:eastAsia="en-US"/>
        </w:rPr>
        <w:t xml:space="preserve">» </w:t>
      </w:r>
    </w:p>
    <w:p w:rsidR="0009204B" w:rsidRDefault="0009204B" w:rsidP="0009204B">
      <w:pPr>
        <w:tabs>
          <w:tab w:val="left" w:pos="4634"/>
        </w:tabs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В.Б.Хушеев</w:t>
      </w:r>
      <w:proofErr w:type="spellEnd"/>
    </w:p>
    <w:p w:rsidR="0009204B" w:rsidRDefault="0009204B" w:rsidP="0009204B">
      <w:pPr>
        <w:tabs>
          <w:tab w:val="left" w:pos="4634"/>
        </w:tabs>
        <w:rPr>
          <w:rFonts w:ascii="Arial" w:eastAsia="Calibri" w:hAnsi="Arial" w:cs="Arial"/>
          <w:lang w:eastAsia="en-US"/>
        </w:rPr>
      </w:pPr>
    </w:p>
    <w:p w:rsidR="0009204B" w:rsidRDefault="0009204B" w:rsidP="0009204B">
      <w:pPr>
        <w:tabs>
          <w:tab w:val="left" w:pos="4634"/>
        </w:tabs>
        <w:rPr>
          <w:rFonts w:ascii="Arial" w:eastAsia="Calibri" w:hAnsi="Arial" w:cs="Arial"/>
          <w:lang w:eastAsia="en-US"/>
        </w:rPr>
      </w:pPr>
    </w:p>
    <w:p w:rsidR="0009204B" w:rsidRDefault="0009204B" w:rsidP="0009204B">
      <w:pPr>
        <w:tabs>
          <w:tab w:val="left" w:pos="4634"/>
        </w:tabs>
        <w:rPr>
          <w:rFonts w:ascii="Arial" w:eastAsia="Calibri" w:hAnsi="Arial" w:cs="Arial"/>
          <w:lang w:eastAsia="en-US"/>
        </w:rPr>
      </w:pPr>
    </w:p>
    <w:p w:rsidR="0009204B" w:rsidRDefault="0009204B" w:rsidP="0009204B">
      <w:pPr>
        <w:tabs>
          <w:tab w:val="left" w:pos="4634"/>
        </w:tabs>
        <w:rPr>
          <w:rFonts w:ascii="Arial" w:eastAsia="Calibri" w:hAnsi="Arial" w:cs="Arial"/>
          <w:lang w:eastAsia="en-US"/>
        </w:rPr>
      </w:pPr>
    </w:p>
    <w:p w:rsidR="0009204B" w:rsidRDefault="0009204B" w:rsidP="0009204B">
      <w:pPr>
        <w:tabs>
          <w:tab w:val="left" w:pos="4634"/>
        </w:tabs>
        <w:rPr>
          <w:rFonts w:ascii="Arial" w:eastAsia="Calibri" w:hAnsi="Arial" w:cs="Arial"/>
          <w:lang w:eastAsia="en-US"/>
        </w:rPr>
      </w:pPr>
    </w:p>
    <w:p w:rsidR="0009204B" w:rsidRDefault="0009204B" w:rsidP="0009204B">
      <w:pPr>
        <w:tabs>
          <w:tab w:val="left" w:pos="4634"/>
        </w:tabs>
        <w:rPr>
          <w:rFonts w:ascii="Arial" w:eastAsia="Calibri" w:hAnsi="Arial" w:cs="Arial"/>
          <w:lang w:eastAsia="en-US"/>
        </w:rPr>
      </w:pPr>
    </w:p>
    <w:p w:rsidR="0009204B" w:rsidRDefault="0009204B" w:rsidP="0009204B">
      <w:pPr>
        <w:tabs>
          <w:tab w:val="left" w:pos="4634"/>
        </w:tabs>
        <w:rPr>
          <w:rFonts w:ascii="Arial" w:eastAsia="Calibri" w:hAnsi="Arial" w:cs="Arial"/>
          <w:lang w:eastAsia="en-US"/>
        </w:rPr>
      </w:pPr>
    </w:p>
    <w:p w:rsidR="0009204B" w:rsidRDefault="0009204B" w:rsidP="0009204B">
      <w:pPr>
        <w:tabs>
          <w:tab w:val="left" w:pos="4634"/>
        </w:tabs>
        <w:rPr>
          <w:rFonts w:ascii="Arial" w:eastAsia="Calibri" w:hAnsi="Arial" w:cs="Arial"/>
          <w:lang w:eastAsia="en-US"/>
        </w:rPr>
      </w:pPr>
    </w:p>
    <w:p w:rsidR="0009204B" w:rsidRDefault="0009204B" w:rsidP="0009204B">
      <w:pPr>
        <w:tabs>
          <w:tab w:val="left" w:pos="4634"/>
        </w:tabs>
        <w:rPr>
          <w:rFonts w:ascii="Arial" w:eastAsia="Calibri" w:hAnsi="Arial" w:cs="Arial"/>
          <w:lang w:eastAsia="en-US"/>
        </w:rPr>
      </w:pPr>
    </w:p>
    <w:p w:rsidR="0009204B" w:rsidRDefault="0009204B" w:rsidP="0009204B">
      <w:pPr>
        <w:tabs>
          <w:tab w:val="left" w:pos="4634"/>
        </w:tabs>
        <w:rPr>
          <w:rFonts w:ascii="Arial" w:eastAsia="Calibri" w:hAnsi="Arial" w:cs="Arial"/>
          <w:lang w:eastAsia="en-US"/>
        </w:rPr>
      </w:pPr>
    </w:p>
    <w:p w:rsidR="0009204B" w:rsidRDefault="0009204B" w:rsidP="0009204B">
      <w:pPr>
        <w:tabs>
          <w:tab w:val="left" w:pos="4634"/>
        </w:tabs>
        <w:rPr>
          <w:rFonts w:ascii="Arial" w:eastAsia="Calibri" w:hAnsi="Arial" w:cs="Arial"/>
          <w:lang w:eastAsia="en-US"/>
        </w:rPr>
      </w:pPr>
    </w:p>
    <w:p w:rsidR="0009204B" w:rsidRDefault="0009204B" w:rsidP="0009204B">
      <w:pPr>
        <w:tabs>
          <w:tab w:val="left" w:pos="4634"/>
        </w:tabs>
        <w:rPr>
          <w:rFonts w:ascii="Arial" w:eastAsia="Calibri" w:hAnsi="Arial" w:cs="Arial"/>
          <w:lang w:eastAsia="en-US"/>
        </w:rPr>
      </w:pPr>
    </w:p>
    <w:p w:rsidR="0009204B" w:rsidRDefault="0009204B" w:rsidP="0009204B">
      <w:pPr>
        <w:tabs>
          <w:tab w:val="left" w:pos="4634"/>
        </w:tabs>
        <w:rPr>
          <w:rFonts w:ascii="Arial" w:eastAsia="Calibri" w:hAnsi="Arial" w:cs="Arial"/>
          <w:lang w:eastAsia="en-US"/>
        </w:rPr>
      </w:pPr>
    </w:p>
    <w:p w:rsidR="0009204B" w:rsidRDefault="0009204B" w:rsidP="0009204B">
      <w:pPr>
        <w:tabs>
          <w:tab w:val="left" w:pos="4634"/>
        </w:tabs>
        <w:rPr>
          <w:rFonts w:ascii="Arial" w:eastAsia="Calibri" w:hAnsi="Arial" w:cs="Arial"/>
          <w:lang w:eastAsia="en-US"/>
        </w:rPr>
      </w:pPr>
    </w:p>
    <w:p w:rsidR="0009204B" w:rsidRDefault="0009204B" w:rsidP="0009204B">
      <w:pPr>
        <w:tabs>
          <w:tab w:val="left" w:pos="4634"/>
        </w:tabs>
        <w:rPr>
          <w:rFonts w:ascii="Arial" w:eastAsia="Calibri" w:hAnsi="Arial" w:cs="Arial"/>
          <w:lang w:eastAsia="en-US"/>
        </w:rPr>
      </w:pPr>
    </w:p>
    <w:p w:rsidR="0009204B" w:rsidRDefault="0009204B" w:rsidP="0009204B">
      <w:pPr>
        <w:tabs>
          <w:tab w:val="left" w:pos="4634"/>
        </w:tabs>
        <w:rPr>
          <w:rFonts w:ascii="Arial" w:eastAsia="Calibri" w:hAnsi="Arial" w:cs="Arial"/>
          <w:lang w:eastAsia="en-US"/>
        </w:rPr>
      </w:pPr>
    </w:p>
    <w:p w:rsidR="0009204B" w:rsidRDefault="0009204B" w:rsidP="0009204B">
      <w:pPr>
        <w:tabs>
          <w:tab w:val="left" w:pos="4634"/>
        </w:tabs>
        <w:rPr>
          <w:rFonts w:ascii="Arial" w:eastAsia="Calibri" w:hAnsi="Arial" w:cs="Arial"/>
          <w:lang w:eastAsia="en-US"/>
        </w:rPr>
      </w:pPr>
    </w:p>
    <w:p w:rsidR="0009204B" w:rsidRDefault="0009204B" w:rsidP="0009204B">
      <w:pPr>
        <w:tabs>
          <w:tab w:val="left" w:pos="4634"/>
        </w:tabs>
        <w:rPr>
          <w:rFonts w:ascii="Arial" w:eastAsia="Calibri" w:hAnsi="Arial" w:cs="Arial"/>
          <w:lang w:eastAsia="en-US"/>
        </w:rPr>
      </w:pPr>
    </w:p>
    <w:p w:rsidR="0009204B" w:rsidRDefault="0009204B" w:rsidP="0009204B">
      <w:pPr>
        <w:tabs>
          <w:tab w:val="left" w:pos="4634"/>
        </w:tabs>
        <w:rPr>
          <w:rFonts w:ascii="Arial" w:eastAsia="Calibri" w:hAnsi="Arial" w:cs="Arial"/>
          <w:lang w:eastAsia="en-US"/>
        </w:rPr>
      </w:pPr>
    </w:p>
    <w:p w:rsidR="0009204B" w:rsidRDefault="0009204B" w:rsidP="0009204B">
      <w:pPr>
        <w:tabs>
          <w:tab w:val="left" w:pos="4634"/>
        </w:tabs>
        <w:rPr>
          <w:rFonts w:ascii="Arial" w:eastAsia="Calibri" w:hAnsi="Arial" w:cs="Arial"/>
          <w:lang w:eastAsia="en-US"/>
        </w:rPr>
      </w:pPr>
    </w:p>
    <w:p w:rsidR="0009204B" w:rsidRDefault="0009204B" w:rsidP="0009204B">
      <w:pPr>
        <w:tabs>
          <w:tab w:val="left" w:pos="4634"/>
        </w:tabs>
        <w:rPr>
          <w:rFonts w:ascii="Arial" w:eastAsia="Calibri" w:hAnsi="Arial" w:cs="Arial"/>
          <w:lang w:eastAsia="en-US"/>
        </w:rPr>
      </w:pPr>
    </w:p>
    <w:p w:rsidR="0009204B" w:rsidRDefault="0009204B" w:rsidP="0009204B">
      <w:pPr>
        <w:tabs>
          <w:tab w:val="left" w:pos="4634"/>
        </w:tabs>
        <w:rPr>
          <w:rFonts w:ascii="Arial" w:hAnsi="Arial" w:cs="Arial"/>
        </w:rPr>
      </w:pPr>
    </w:p>
    <w:p w:rsidR="0009204B" w:rsidRDefault="0009204B" w:rsidP="000920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204B" w:rsidRDefault="0009204B" w:rsidP="0009204B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bookmarkStart w:id="0" w:name="bookmark3"/>
      <w:r>
        <w:rPr>
          <w:rFonts w:ascii="Courier New" w:hAnsi="Courier New" w:cs="Courier New"/>
          <w:szCs w:val="22"/>
        </w:rPr>
        <w:lastRenderedPageBreak/>
        <w:t>Приложение к постановлению</w:t>
      </w:r>
    </w:p>
    <w:p w:rsidR="0009204B" w:rsidRDefault="0009204B" w:rsidP="0009204B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Cs w:val="22"/>
        </w:rPr>
        <w:t>Кырма</w:t>
      </w:r>
      <w:proofErr w:type="spellEnd"/>
      <w:r>
        <w:rPr>
          <w:rFonts w:ascii="Courier New" w:hAnsi="Courier New" w:cs="Courier New"/>
          <w:szCs w:val="22"/>
        </w:rPr>
        <w:t>»</w:t>
      </w:r>
    </w:p>
    <w:p w:rsidR="0009204B" w:rsidRDefault="0009204B" w:rsidP="0009204B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от 29.11.2019г. №</w:t>
      </w:r>
      <w:r w:rsidR="005B21F5">
        <w:rPr>
          <w:rFonts w:ascii="Courier New" w:hAnsi="Courier New" w:cs="Courier New"/>
          <w:szCs w:val="22"/>
        </w:rPr>
        <w:t xml:space="preserve"> </w:t>
      </w:r>
      <w:bookmarkStart w:id="1" w:name="_GoBack"/>
      <w:bookmarkEnd w:id="1"/>
      <w:r>
        <w:rPr>
          <w:rFonts w:ascii="Courier New" w:hAnsi="Courier New" w:cs="Courier New"/>
          <w:szCs w:val="22"/>
        </w:rPr>
        <w:t>42.2</w:t>
      </w:r>
    </w:p>
    <w:p w:rsidR="0009204B" w:rsidRDefault="0009204B" w:rsidP="0009204B">
      <w:pPr>
        <w:pStyle w:val="5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</w:p>
    <w:p w:rsidR="0009204B" w:rsidRDefault="0009204B" w:rsidP="0009204B">
      <w:pPr>
        <w:pStyle w:val="50"/>
        <w:shd w:val="clear" w:color="auto" w:fill="auto"/>
        <w:spacing w:before="0" w:after="0" w:line="260" w:lineRule="exact"/>
        <w:ind w:firstLine="5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09204B" w:rsidRDefault="0009204B" w:rsidP="0009204B">
      <w:pPr>
        <w:pStyle w:val="50"/>
        <w:shd w:val="clear" w:color="auto" w:fill="auto"/>
        <w:spacing w:before="0" w:after="0" w:line="260" w:lineRule="exact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учета бюджетных и денежных обязательств получателей</w:t>
      </w:r>
      <w:bookmarkEnd w:id="0"/>
    </w:p>
    <w:p w:rsidR="0009204B" w:rsidRDefault="0009204B" w:rsidP="0009204B">
      <w:pPr>
        <w:pStyle w:val="50"/>
        <w:shd w:val="clear" w:color="auto" w:fill="auto"/>
        <w:spacing w:before="0" w:after="0" w:line="26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" w:name="bookmark4"/>
      <w:r>
        <w:rPr>
          <w:rFonts w:ascii="Arial" w:hAnsi="Arial" w:cs="Arial"/>
          <w:sz w:val="24"/>
          <w:szCs w:val="24"/>
        </w:rPr>
        <w:t>средств бюджета</w:t>
      </w:r>
      <w:bookmarkEnd w:id="2"/>
      <w:r>
        <w:rPr>
          <w:rFonts w:ascii="Arial" w:hAnsi="Arial" w:cs="Arial"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09204B" w:rsidRDefault="0009204B" w:rsidP="0009204B">
      <w:pPr>
        <w:pStyle w:val="50"/>
        <w:shd w:val="clear" w:color="auto" w:fill="auto"/>
        <w:spacing w:before="0" w:after="0" w:line="260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09204B" w:rsidRDefault="0009204B" w:rsidP="0009204B">
      <w:pPr>
        <w:pStyle w:val="50"/>
        <w:shd w:val="clear" w:color="auto" w:fill="auto"/>
        <w:spacing w:before="0" w:after="0" w:line="26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" w:name="bookmark5"/>
      <w:r>
        <w:rPr>
          <w:rFonts w:ascii="Arial" w:hAnsi="Arial" w:cs="Arial"/>
          <w:sz w:val="24"/>
          <w:szCs w:val="24"/>
        </w:rPr>
        <w:t>I. Общие положения</w:t>
      </w:r>
      <w:bookmarkEnd w:id="3"/>
    </w:p>
    <w:p w:rsidR="0009204B" w:rsidRDefault="0009204B" w:rsidP="0009204B">
      <w:pPr>
        <w:pStyle w:val="50"/>
        <w:shd w:val="clear" w:color="auto" w:fill="auto"/>
        <w:spacing w:before="0" w:after="0" w:line="260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09204B" w:rsidRDefault="0009204B" w:rsidP="0009204B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Порядок учета бюджетных и денежных обязательств получателей средств бюджета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 (далее - Порядок) устанавливает порядок исполнения бюджета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 по расходам в части учета получателем средств бюджета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 (далее – получатели бюджетных средств) бюджетных и денежных обязательств (далее - соответственно бюджетные обязательства, денежные обязательства).</w:t>
      </w:r>
    </w:p>
    <w:p w:rsidR="0009204B" w:rsidRDefault="0009204B" w:rsidP="0009204B">
      <w:pPr>
        <w:numPr>
          <w:ilvl w:val="0"/>
          <w:numId w:val="1"/>
        </w:numPr>
        <w:tabs>
          <w:tab w:val="left" w:pos="104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Получатель бюджетных средств формирует  сведения о бюджетном обязательстве (код формы по ОКУД 0506101),  (далее - Сведения о бюджетном обязательств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приложение № 1), и сведения о денежном обязательстве (код формы по ОКУД 0506102),  (далее - Сведения о денежном обязательстве- приложение № 2).</w:t>
      </w:r>
    </w:p>
    <w:p w:rsidR="0009204B" w:rsidRDefault="0009204B" w:rsidP="0009204B">
      <w:pPr>
        <w:numPr>
          <w:ilvl w:val="0"/>
          <w:numId w:val="1"/>
        </w:numPr>
        <w:tabs>
          <w:tab w:val="left" w:pos="104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 бюджетном обязательстве и Сведения о денежном обязательстве формируются в форме электронного документа в прикладном программном обеспечении «Система удаленного финансового документооборота» (далее – ППО «СУФД») и подписываются усиленной квалифицированной электронной подписью (далее - электронная подпись) лица, имеющего право действовать от имени получателя  бюджетных средств.</w:t>
      </w:r>
    </w:p>
    <w:p w:rsidR="0009204B" w:rsidRDefault="0009204B" w:rsidP="0009204B">
      <w:pPr>
        <w:numPr>
          <w:ilvl w:val="0"/>
          <w:numId w:val="1"/>
        </w:numPr>
        <w:tabs>
          <w:tab w:val="left" w:pos="104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 xml:space="preserve">» при постановке на учет бюджетных и денежных обязательств, санкционировании оплаты денежных обязательств осуществляет контроль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>:</w:t>
      </w:r>
    </w:p>
    <w:p w:rsidR="0009204B" w:rsidRDefault="0009204B" w:rsidP="0009204B">
      <w:pPr>
        <w:tabs>
          <w:tab w:val="left" w:pos="104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соответствием информации о денежном обязательстве информации о поставленном на учет соответствующем  бюджетном обязательстве;</w:t>
      </w:r>
    </w:p>
    <w:p w:rsidR="0009204B" w:rsidRDefault="0009204B" w:rsidP="0009204B">
      <w:pPr>
        <w:tabs>
          <w:tab w:val="left" w:pos="104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09204B" w:rsidRDefault="0009204B" w:rsidP="0009204B">
      <w:pPr>
        <w:tabs>
          <w:tab w:val="left" w:pos="104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наличием документов, подтверждающих возникновение денежного обязательства;</w:t>
      </w:r>
    </w:p>
    <w:p w:rsidR="0009204B" w:rsidRDefault="0009204B" w:rsidP="0009204B">
      <w:pPr>
        <w:tabs>
          <w:tab w:val="left" w:pos="104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случае возникновения бюджетного обязательства на основании муниципального контракта –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09204B" w:rsidRDefault="0009204B" w:rsidP="0009204B">
      <w:pPr>
        <w:numPr>
          <w:ilvl w:val="0"/>
          <w:numId w:val="1"/>
        </w:numPr>
        <w:tabs>
          <w:tab w:val="left" w:pos="9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Лица, имеющие право действовать от имени получателя бюджетных сре</w:t>
      </w:r>
      <w:proofErr w:type="gramStart"/>
      <w:r>
        <w:rPr>
          <w:rFonts w:ascii="Arial" w:hAnsi="Arial" w:cs="Arial"/>
        </w:rPr>
        <w:t>дств в с</w:t>
      </w:r>
      <w:proofErr w:type="gramEnd"/>
      <w:r>
        <w:rPr>
          <w:rFonts w:ascii="Arial" w:hAnsi="Arial" w:cs="Arial"/>
        </w:rPr>
        <w:t>оответствии с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09204B" w:rsidRDefault="0009204B" w:rsidP="000920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09204B" w:rsidRDefault="0009204B" w:rsidP="0009204B">
      <w:pPr>
        <w:spacing w:line="322" w:lineRule="exact"/>
        <w:ind w:firstLine="709"/>
        <w:jc w:val="both"/>
        <w:rPr>
          <w:rFonts w:ascii="Arial" w:hAnsi="Arial" w:cs="Arial"/>
        </w:rPr>
      </w:pPr>
    </w:p>
    <w:p w:rsidR="0009204B" w:rsidRDefault="0009204B" w:rsidP="0009204B">
      <w:pPr>
        <w:pStyle w:val="50"/>
        <w:shd w:val="clear" w:color="auto" w:fill="auto"/>
        <w:spacing w:before="0" w:after="240" w:line="319" w:lineRule="exact"/>
        <w:ind w:righ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II. Порядок учета бюджетных обязательств получателей</w:t>
      </w:r>
      <w:r>
        <w:rPr>
          <w:rFonts w:ascii="Arial" w:hAnsi="Arial" w:cs="Arial"/>
          <w:sz w:val="24"/>
          <w:szCs w:val="24"/>
        </w:rPr>
        <w:br/>
        <w:t xml:space="preserve"> бюджетных средств</w:t>
      </w:r>
    </w:p>
    <w:p w:rsidR="0009204B" w:rsidRDefault="0009204B" w:rsidP="0009204B">
      <w:pPr>
        <w:numPr>
          <w:ilvl w:val="0"/>
          <w:numId w:val="1"/>
        </w:numPr>
        <w:tabs>
          <w:tab w:val="left" w:pos="88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обязательствам, возникшим:</w:t>
      </w:r>
    </w:p>
    <w:p w:rsidR="0009204B" w:rsidRDefault="0009204B" w:rsidP="0009204B">
      <w:pPr>
        <w:tabs>
          <w:tab w:val="left" w:pos="88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а)</w:t>
      </w:r>
      <w:r>
        <w:rPr>
          <w:rFonts w:ascii="Arial" w:hAnsi="Arial" w:cs="Arial"/>
        </w:rPr>
        <w:tab/>
        <w:t>из муниципального контракта (договора) на поставку товаров, выполнение работ, оказание услуг для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 муниципальных нужд реестр контрактов, заключенных заказчиками (далее – муниципальный контракт);</w:t>
      </w:r>
      <w:proofErr w:type="gramEnd"/>
    </w:p>
    <w:p w:rsidR="0009204B" w:rsidRDefault="0009204B" w:rsidP="0009204B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из муниципального контракта (договора) на поставку товаров, выполнение работ, оказание услуг, сведения о котором не подлежат включению в реестр контрактов (далее - договор)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за исключением договоров, предусмотренных абзацем пятым подпункта «б» настоящего пункта;</w:t>
      </w:r>
      <w:proofErr w:type="gramEnd"/>
    </w:p>
    <w:p w:rsidR="0009204B" w:rsidRDefault="0009204B" w:rsidP="000920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 соглашения о предоставлении из бюджета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 межбюджетного трансферта, имеющего целевое назначение (далее - соглашение о предоставлении межбюджетного трансферта, имеющего целевое назначение);</w:t>
      </w:r>
    </w:p>
    <w:p w:rsidR="0009204B" w:rsidRDefault="0009204B" w:rsidP="000920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 нормативного правового акта, предусматривающего предоставление из областного бюджета бюджету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 межбюджетного трансферта в форме субсидии, субвенции, иного межбюджетного трансферта, имеющих целевое назначение, если порядком (правилами) предоставления указанного межбюджетного трансферта не предусмотрено заключение соглашения о предоставлении межбюджетных трансфертов (далее - нормативный правовой акт о предоставлении межбюджетного трансферта, имеющего целевое назначение);</w:t>
      </w:r>
    </w:p>
    <w:p w:rsidR="0009204B" w:rsidRDefault="0009204B" w:rsidP="000920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из договора (соглашения) о предоставлении субсидии муниципальному бюджетному учреждению, иному юридическому лицу, или индивидуальному предпринимателю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нормативными правовыми актами, регулирующими бюджетные правоотношения (далее - бюджетное законодательство), или договора, заключенного в связи с предоставлением бюджетных инвестиций юридическому лицу в соответствии с бюджетным законодательством (далее</w:t>
      </w:r>
      <w:proofErr w:type="gramEnd"/>
      <w:r>
        <w:rPr>
          <w:rFonts w:ascii="Arial" w:hAnsi="Arial" w:cs="Arial"/>
        </w:rPr>
        <w:t xml:space="preserve"> - соглашение о предоставлении субсидии юридическому лицу);</w:t>
      </w:r>
    </w:p>
    <w:p w:rsidR="0009204B" w:rsidRDefault="0009204B" w:rsidP="000920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 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лицу);</w:t>
      </w:r>
    </w:p>
    <w:p w:rsidR="0009204B" w:rsidRDefault="0009204B" w:rsidP="0009204B">
      <w:pPr>
        <w:tabs>
          <w:tab w:val="left" w:pos="8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>
        <w:rPr>
          <w:rFonts w:ascii="Arial" w:hAnsi="Arial" w:cs="Arial"/>
        </w:rPr>
        <w:tab/>
        <w:t>в соответствии с исполнительным документом (исполнительный лист, судебный приказ) (далее - исполнительный документ);</w:t>
      </w:r>
    </w:p>
    <w:p w:rsidR="0009204B" w:rsidRDefault="0009204B" w:rsidP="000920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решением налогового органа о взыскании налога, сбора, пеней и штрафов (далее - решение налогового органа);</w:t>
      </w:r>
    </w:p>
    <w:p w:rsidR="0009204B" w:rsidRDefault="0009204B" w:rsidP="0009204B">
      <w:pPr>
        <w:pStyle w:val="a5"/>
        <w:framePr w:wrap="none" w:vAnchor="page" w:hAnchor="page" w:x="6350" w:y="1554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204B" w:rsidRDefault="0009204B" w:rsidP="000920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законом, иным нормативным правовым актом, в том числе по публичным нормативным обязательствам, связанным с социальными выплатами населению, с предоставлением платежей, взносов, (за исключением нормативного правового акта о предоставлении субсидии юридическому лицу, нормативного правового акта о предоставлении межбюджетного трансферта, </w:t>
      </w:r>
      <w:r>
        <w:rPr>
          <w:rFonts w:ascii="Arial" w:hAnsi="Arial" w:cs="Arial"/>
        </w:rPr>
        <w:lastRenderedPageBreak/>
        <w:t>имеющего целевое назначение);</w:t>
      </w:r>
    </w:p>
    <w:p w:rsidR="0009204B" w:rsidRDefault="0009204B" w:rsidP="000920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договором, оформление которого в письменной форме законодательством Российской Федерации не требуется;</w:t>
      </w:r>
    </w:p>
    <w:p w:rsidR="0009204B" w:rsidRDefault="0009204B" w:rsidP="000920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договором, расчет по которому в соответствии с законодательством Российской Федерации осуществляется наличными деньгами, если получателем бюджетных средств в Управление не направлены информация и документы по указанному договору;</w:t>
      </w:r>
    </w:p>
    <w:p w:rsidR="0009204B" w:rsidRDefault="0009204B" w:rsidP="000920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обслуживанием муниципального долга; </w:t>
      </w:r>
    </w:p>
    <w:p w:rsidR="0009204B" w:rsidRDefault="0009204B" w:rsidP="000920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обеспечением выполнения функций казенных учреждений (за исключением бюджетных обязательств, связанных с закупкой товаров, работ, услуг для обеспечения муниципальных нужд);</w:t>
      </w:r>
    </w:p>
    <w:p w:rsidR="0009204B" w:rsidRDefault="0009204B" w:rsidP="000920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перечислением в доход бюджета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 сумм возврата дебиторской задолженности прошлых лет;</w:t>
      </w:r>
    </w:p>
    <w:p w:rsidR="0009204B" w:rsidRDefault="0009204B" w:rsidP="0009204B">
      <w:pPr>
        <w:tabs>
          <w:tab w:val="left" w:pos="100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>
        <w:rPr>
          <w:rFonts w:ascii="Arial" w:hAnsi="Arial" w:cs="Arial"/>
        </w:rPr>
        <w:tab/>
        <w:t>извещения об осуществлении закупки (далее - принимаемые бюджетные обязательства).</w:t>
      </w:r>
    </w:p>
    <w:p w:rsidR="0009204B" w:rsidRDefault="0009204B" w:rsidP="0009204B">
      <w:pPr>
        <w:numPr>
          <w:ilvl w:val="0"/>
          <w:numId w:val="1"/>
        </w:numPr>
        <w:tabs>
          <w:tab w:val="left" w:pos="1003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Сведения о бюджетном обязательстве, возникшем на основании муниципального контракта, договора, соглашения о предоставлении межбюджетного трансферта, имеющего целевое назначение, соглашения о предоставлении субсидии юридическому лицу,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 (далее - документ-основание), формируются получателем бюджетных средств не позднее шести рабочих дней со дня заключения муниципального контракта, договора, соглашения</w:t>
      </w:r>
      <w:proofErr w:type="gramEnd"/>
      <w:r>
        <w:rPr>
          <w:rFonts w:ascii="Arial" w:hAnsi="Arial" w:cs="Arial"/>
        </w:rPr>
        <w:t xml:space="preserve"> о предоставлении субсидии юридическому лицу, соглашения о предоставлении межбюджетного трансферта, имеющего целевое назначение.</w:t>
      </w:r>
    </w:p>
    <w:p w:rsidR="0009204B" w:rsidRDefault="0009204B" w:rsidP="000920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 xml:space="preserve">Сведения о бюджетном обязательстве, возникшем на основании нормативного правового акта о предоставлении </w:t>
      </w:r>
      <w:proofErr w:type="gramStart"/>
      <w:r>
        <w:rPr>
          <w:rFonts w:ascii="Arial" w:hAnsi="Arial" w:cs="Arial"/>
        </w:rPr>
        <w:t>межбюджетного трансферта, имеющего целевое назначение или нормативного правового акта о предоставлении субсидии юридическому лицу формируются</w:t>
      </w:r>
      <w:proofErr w:type="gramEnd"/>
      <w:r>
        <w:rPr>
          <w:rFonts w:ascii="Arial" w:hAnsi="Arial" w:cs="Arial"/>
        </w:rPr>
        <w:t xml:space="preserve"> получателем бюджетных средств не позднее десяти рабочих дней со дня опубликования соответствующего нормативного правового акта.</w:t>
      </w:r>
    </w:p>
    <w:p w:rsidR="0009204B" w:rsidRDefault="0009204B" w:rsidP="0009204B">
      <w:pPr>
        <w:tabs>
          <w:tab w:val="left" w:pos="2327"/>
          <w:tab w:val="left" w:pos="4197"/>
          <w:tab w:val="left" w:pos="6064"/>
          <w:tab w:val="left" w:pos="6479"/>
          <w:tab w:val="left" w:pos="827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Бюджетные</w:t>
      </w:r>
      <w:r>
        <w:rPr>
          <w:rFonts w:ascii="Arial" w:hAnsi="Arial" w:cs="Arial"/>
        </w:rPr>
        <w:tab/>
        <w:t>обязательства,</w:t>
      </w:r>
      <w:r>
        <w:rPr>
          <w:rFonts w:ascii="Arial" w:hAnsi="Arial" w:cs="Arial"/>
        </w:rPr>
        <w:tab/>
        <w:t>возникающие</w:t>
      </w:r>
      <w:r>
        <w:rPr>
          <w:rFonts w:ascii="Arial" w:hAnsi="Arial" w:cs="Arial"/>
        </w:rPr>
        <w:tab/>
        <w:t>у</w:t>
      </w:r>
      <w:r>
        <w:rPr>
          <w:rFonts w:ascii="Arial" w:hAnsi="Arial" w:cs="Arial"/>
        </w:rPr>
        <w:tab/>
        <w:t>получателей бюджетных средств, по основаниям, предусмотренным абзацами первы</w:t>
      </w:r>
      <w:proofErr w:type="gramStart"/>
      <w:r>
        <w:rPr>
          <w:rFonts w:ascii="Arial" w:hAnsi="Arial" w:cs="Arial"/>
        </w:rPr>
        <w:t>м-</w:t>
      </w:r>
      <w:proofErr w:type="gramEnd"/>
      <w:r>
        <w:rPr>
          <w:rFonts w:ascii="Arial" w:hAnsi="Arial" w:cs="Arial"/>
        </w:rPr>
        <w:t xml:space="preserve"> вторым - подпункта «б» пункта 5 Порядка, принимаются к учету в соответствии с разделом III настоящего Порядка.</w:t>
      </w:r>
    </w:p>
    <w:p w:rsidR="0009204B" w:rsidRDefault="0009204B" w:rsidP="0009204B">
      <w:pPr>
        <w:tabs>
          <w:tab w:val="left" w:pos="2327"/>
          <w:tab w:val="left" w:pos="4197"/>
          <w:tab w:val="left" w:pos="6064"/>
          <w:tab w:val="left" w:pos="6479"/>
          <w:tab w:val="left" w:pos="8279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Бюджетные</w:t>
      </w:r>
      <w:r>
        <w:rPr>
          <w:rFonts w:ascii="Arial" w:hAnsi="Arial" w:cs="Arial"/>
        </w:rPr>
        <w:tab/>
        <w:t>обязательства,</w:t>
      </w:r>
      <w:r>
        <w:rPr>
          <w:rFonts w:ascii="Arial" w:hAnsi="Arial" w:cs="Arial"/>
        </w:rPr>
        <w:tab/>
        <w:t>возникающие</w:t>
      </w:r>
      <w:r>
        <w:rPr>
          <w:rFonts w:ascii="Arial" w:hAnsi="Arial" w:cs="Arial"/>
        </w:rPr>
        <w:tab/>
        <w:t>у</w:t>
      </w:r>
      <w:r>
        <w:rPr>
          <w:rFonts w:ascii="Arial" w:hAnsi="Arial" w:cs="Arial"/>
        </w:rPr>
        <w:tab/>
        <w:t>получателей бюджетных средств, по основаниям, предусмотренным абзацами третьим - восьмым подпункта «б» пункта 5 Порядка принимаются к учету на основании принятых к исполнению  документов для оплаты денежных обязательств, представленных получателями бюджетных средств в соответствии с Порядком санкционирования оплаты денежных обязательств получателей   бюджетных средств и администраторов источников финансирования дефицита  бюджета, утвержденным Финансовым отделом (далее - Порядок санкционирования), и в</w:t>
      </w:r>
      <w:proofErr w:type="gramEnd"/>
      <w:r>
        <w:rPr>
          <w:rFonts w:ascii="Arial" w:hAnsi="Arial" w:cs="Arial"/>
        </w:rPr>
        <w:t xml:space="preserve"> срок, установленный Порядком санкционирования для проверки указанных документов.</w:t>
      </w:r>
    </w:p>
    <w:p w:rsidR="0009204B" w:rsidRDefault="0009204B" w:rsidP="0009204B">
      <w:pPr>
        <w:tabs>
          <w:tab w:val="left" w:pos="2327"/>
          <w:tab w:val="left" w:pos="4197"/>
          <w:tab w:val="left" w:pos="6064"/>
          <w:tab w:val="left" w:pos="6479"/>
          <w:tab w:val="left" w:pos="8279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Сведения о бюджетных обязательствах, возникших на основании подпункта "в" пункта 5 Порядка (далее - принимаемые бюджетные обязательства), формируются 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информация, содержащаяся в Сведениях о бюджетном обязательстве, должна соответствовать аналогичной </w:t>
      </w:r>
      <w:r>
        <w:rPr>
          <w:rFonts w:ascii="Arial" w:hAnsi="Arial" w:cs="Arial"/>
        </w:rPr>
        <w:lastRenderedPageBreak/>
        <w:t>информации, содержащейся в указанном извещении.</w:t>
      </w:r>
      <w:proofErr w:type="gramEnd"/>
    </w:p>
    <w:p w:rsidR="0009204B" w:rsidRDefault="0009204B" w:rsidP="0009204B">
      <w:pPr>
        <w:numPr>
          <w:ilvl w:val="0"/>
          <w:numId w:val="1"/>
        </w:numPr>
        <w:tabs>
          <w:tab w:val="left" w:pos="936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Сведения о бюджетном обязательстве, возникшем на основании договора, соглашения о предоставлении субсидии юридическому лицу, соглашения о предоставлении межбюджетного трансферта, имеющего целевое назначение,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 направляются в администрацию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 (по письменному запросу) с приложением копии указанного договора (документа о внесении изменений в договор), соглашения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 предоставлении субсидии юридическому лицу, соглашения о предоставлении межбюджетного трансферта, имеющего целевое назначение,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бюджетных средств.</w:t>
      </w:r>
      <w:proofErr w:type="gramEnd"/>
    </w:p>
    <w:p w:rsidR="0009204B" w:rsidRDefault="0009204B" w:rsidP="0009204B">
      <w:pPr>
        <w:numPr>
          <w:ilvl w:val="0"/>
          <w:numId w:val="1"/>
        </w:numPr>
        <w:tabs>
          <w:tab w:val="left" w:pos="99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09204B" w:rsidRDefault="0009204B" w:rsidP="0009204B">
      <w:pPr>
        <w:numPr>
          <w:ilvl w:val="0"/>
          <w:numId w:val="1"/>
        </w:numPr>
        <w:tabs>
          <w:tab w:val="left" w:pos="100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внесения изменений в бюджетное обязательство без внесения изменений в документ-основание, документ-основание в Финансовый орган не представляется.</w:t>
      </w:r>
    </w:p>
    <w:p w:rsidR="0009204B" w:rsidRDefault="0009204B" w:rsidP="0009204B">
      <w:pPr>
        <w:numPr>
          <w:ilvl w:val="0"/>
          <w:numId w:val="1"/>
        </w:numPr>
        <w:tabs>
          <w:tab w:val="left" w:pos="102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сумму </w:t>
      </w:r>
      <w:proofErr w:type="gramStart"/>
      <w:r>
        <w:rPr>
          <w:rFonts w:ascii="Arial" w:hAnsi="Arial" w:cs="Arial"/>
        </w:rPr>
        <w:t>неисполненного</w:t>
      </w:r>
      <w:proofErr w:type="gramEnd"/>
      <w:r>
        <w:rPr>
          <w:rFonts w:ascii="Arial" w:hAnsi="Arial" w:cs="Arial"/>
        </w:rPr>
        <w:t xml:space="preserve">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пунктом 8 Порядка в части графика оплаты бюджетного обязательства, а также в части кодов бюджетной классификации Российской Федерации (при необходимости).</w:t>
      </w:r>
    </w:p>
    <w:p w:rsidR="0009204B" w:rsidRDefault="0009204B" w:rsidP="000920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 и аналитические коды, установленные на текущий финансовый год.</w:t>
      </w:r>
    </w:p>
    <w:p w:rsidR="0009204B" w:rsidRDefault="0009204B" w:rsidP="0009204B">
      <w:pPr>
        <w:numPr>
          <w:ilvl w:val="0"/>
          <w:numId w:val="1"/>
        </w:numPr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В случае ликвидации, реорганизации получателя бюджетных средств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получателем бюджетных средств вносятся изменения в ранее учтенные бюджетные обязательства, в части аннулирования неисполненных бюджетных обязательств.</w:t>
      </w:r>
    </w:p>
    <w:p w:rsidR="0009204B" w:rsidRDefault="0009204B" w:rsidP="0009204B">
      <w:pPr>
        <w:tabs>
          <w:tab w:val="left" w:pos="1024"/>
        </w:tabs>
        <w:jc w:val="both"/>
        <w:rPr>
          <w:rFonts w:ascii="Arial" w:hAnsi="Arial" w:cs="Arial"/>
        </w:rPr>
      </w:pPr>
    </w:p>
    <w:p w:rsidR="0009204B" w:rsidRDefault="0009204B" w:rsidP="0009204B">
      <w:pPr>
        <w:numPr>
          <w:ilvl w:val="0"/>
          <w:numId w:val="2"/>
        </w:numPr>
        <w:tabs>
          <w:tab w:val="left" w:pos="1024"/>
        </w:tabs>
        <w:spacing w:line="319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Особенности учета бюджетных обязательств</w:t>
      </w:r>
    </w:p>
    <w:p w:rsidR="0009204B" w:rsidRDefault="0009204B" w:rsidP="0009204B">
      <w:pPr>
        <w:pStyle w:val="30"/>
        <w:shd w:val="clear" w:color="auto" w:fill="auto"/>
        <w:spacing w:before="0" w:after="294" w:line="319" w:lineRule="exact"/>
        <w:ind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исполнительным документам, решениям налоговых органов</w:t>
      </w:r>
    </w:p>
    <w:p w:rsidR="0009204B" w:rsidRDefault="0009204B" w:rsidP="0009204B">
      <w:pPr>
        <w:numPr>
          <w:ilvl w:val="0"/>
          <w:numId w:val="1"/>
        </w:numPr>
        <w:tabs>
          <w:tab w:val="left" w:pos="1024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Сведения о бюджетном обязательстве, возникшем в соответствии с исполнительным документом, решением налогового органа, направляются в финансовый орган одновременно с представлением в установленном порядке получателем бюджетных средств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 по исполнению исполнительного документа, решения налогового органа.</w:t>
      </w:r>
      <w:proofErr w:type="gramEnd"/>
    </w:p>
    <w:p w:rsidR="0009204B" w:rsidRDefault="0009204B" w:rsidP="0009204B">
      <w:pPr>
        <w:tabs>
          <w:tab w:val="left" w:pos="102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proofErr w:type="gramStart"/>
      <w:r>
        <w:rPr>
          <w:rFonts w:ascii="Arial" w:hAnsi="Arial" w:cs="Arial"/>
        </w:rPr>
        <w:t>В случае если получателем бюджетных средств ранее было учтено бюджетное обязательство, вследствие неисполнения которого выдан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получателем   бюджетных средств, направляются в Финансовый орган Сведения о бюджетном обязательстве, содержащие уточненную информацию о ранее учтенном бюджетном обязательстве, уменьшенном на сумму, указанную в</w:t>
      </w:r>
      <w:proofErr w:type="gramEnd"/>
      <w:r>
        <w:rPr>
          <w:rFonts w:ascii="Arial" w:hAnsi="Arial" w:cs="Arial"/>
        </w:rPr>
        <w:t xml:space="preserve"> исполнительном </w:t>
      </w:r>
      <w:proofErr w:type="gramStart"/>
      <w:r>
        <w:rPr>
          <w:rFonts w:ascii="Arial" w:hAnsi="Arial" w:cs="Arial"/>
        </w:rPr>
        <w:t>документе</w:t>
      </w:r>
      <w:proofErr w:type="gramEnd"/>
      <w:r>
        <w:rPr>
          <w:rFonts w:ascii="Arial" w:hAnsi="Arial" w:cs="Arial"/>
        </w:rPr>
        <w:t>, решении налогового органа.</w:t>
      </w:r>
    </w:p>
    <w:p w:rsidR="0009204B" w:rsidRDefault="0009204B" w:rsidP="0009204B">
      <w:pPr>
        <w:numPr>
          <w:ilvl w:val="0"/>
          <w:numId w:val="1"/>
        </w:numPr>
        <w:tabs>
          <w:tab w:val="left" w:pos="994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>
        <w:rPr>
          <w:rFonts w:ascii="Arial" w:hAnsi="Arial" w:cs="Arial"/>
        </w:rPr>
        <w:t xml:space="preserve"> от имени получателя бюджетных средств.</w:t>
      </w:r>
    </w:p>
    <w:p w:rsidR="0009204B" w:rsidRDefault="0009204B" w:rsidP="0009204B">
      <w:pPr>
        <w:numPr>
          <w:ilvl w:val="0"/>
          <w:numId w:val="1"/>
        </w:numPr>
        <w:tabs>
          <w:tab w:val="left" w:pos="994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случае ликвидации получателя бюджетных средств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bookmarkStart w:id="4" w:name="bookmark7"/>
      <w:proofErr w:type="gramEnd"/>
    </w:p>
    <w:p w:rsidR="0009204B" w:rsidRDefault="0009204B" w:rsidP="0009204B">
      <w:pPr>
        <w:tabs>
          <w:tab w:val="left" w:pos="994"/>
          <w:tab w:val="left" w:pos="2500"/>
        </w:tabs>
        <w:jc w:val="both"/>
        <w:rPr>
          <w:rFonts w:ascii="Arial" w:hAnsi="Arial" w:cs="Arial"/>
        </w:rPr>
      </w:pPr>
    </w:p>
    <w:p w:rsidR="0009204B" w:rsidRDefault="0009204B" w:rsidP="0009204B">
      <w:pPr>
        <w:numPr>
          <w:ilvl w:val="0"/>
          <w:numId w:val="2"/>
        </w:numPr>
        <w:tabs>
          <w:tab w:val="left" w:pos="994"/>
          <w:tab w:val="left" w:pos="2500"/>
        </w:tabs>
        <w:spacing w:after="248" w:line="26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 учета денежных обязательств</w:t>
      </w:r>
      <w:bookmarkEnd w:id="4"/>
    </w:p>
    <w:p w:rsidR="0009204B" w:rsidRDefault="0009204B" w:rsidP="0009204B">
      <w:pPr>
        <w:numPr>
          <w:ilvl w:val="0"/>
          <w:numId w:val="1"/>
        </w:numPr>
        <w:tabs>
          <w:tab w:val="left" w:pos="990"/>
        </w:tabs>
        <w:spacing w:line="322" w:lineRule="exact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обязательствам, возникшим </w:t>
      </w:r>
      <w:proofErr w:type="gramStart"/>
      <w:r>
        <w:rPr>
          <w:rFonts w:ascii="Arial" w:hAnsi="Arial" w:cs="Arial"/>
        </w:rPr>
        <w:t>из</w:t>
      </w:r>
      <w:proofErr w:type="gramEnd"/>
      <w:r>
        <w:rPr>
          <w:rFonts w:ascii="Arial" w:hAnsi="Arial" w:cs="Arial"/>
        </w:rPr>
        <w:t>:</w:t>
      </w:r>
    </w:p>
    <w:p w:rsidR="0009204B" w:rsidRDefault="0009204B" w:rsidP="0009204B">
      <w:pPr>
        <w:tabs>
          <w:tab w:val="left" w:pos="1133"/>
        </w:tabs>
        <w:spacing w:line="322" w:lineRule="exact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>
        <w:rPr>
          <w:rFonts w:ascii="Arial" w:hAnsi="Arial" w:cs="Arial"/>
        </w:rPr>
        <w:tab/>
        <w:t>предусмотренного Порядком санкционирования документа, подтверждающего возникновение денежного обязательства (далее - документы, подтверждающие возникновение денежных обязательств) по соответствующим бюджетным обязательствам, предусмотренных подпунктом «а» пункта 5 Порядка (далее - условие возникновения денежного обязательства);</w:t>
      </w:r>
    </w:p>
    <w:p w:rsidR="0009204B" w:rsidRDefault="0009204B" w:rsidP="0009204B">
      <w:pPr>
        <w:tabs>
          <w:tab w:val="left" w:pos="971"/>
        </w:tabs>
        <w:spacing w:line="322" w:lineRule="exact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>
        <w:rPr>
          <w:rFonts w:ascii="Arial" w:hAnsi="Arial" w:cs="Arial"/>
        </w:rPr>
        <w:tab/>
        <w:t>иного документа, являющегося основанием для возникновения денежного обязательства по соответствующему бюджетному обязательству в случае, если для оплаты денежного обязательства в соответствии с Порядком санкционирования представление документов, подтверждающих возникновение денежного обязательства, не требуется.</w:t>
      </w:r>
    </w:p>
    <w:p w:rsidR="0009204B" w:rsidRDefault="0009204B" w:rsidP="0009204B">
      <w:pPr>
        <w:numPr>
          <w:ilvl w:val="0"/>
          <w:numId w:val="1"/>
        </w:numPr>
        <w:tabs>
          <w:tab w:val="left" w:pos="999"/>
        </w:tabs>
        <w:spacing w:line="322" w:lineRule="exact"/>
        <w:ind w:firstLine="580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 денежных обязательствах, включая авансовые платежи, предусмотренные условиями муниципального контракта, договора, формируются:</w:t>
      </w:r>
    </w:p>
    <w:p w:rsidR="0009204B" w:rsidRDefault="0009204B" w:rsidP="0009204B">
      <w:pPr>
        <w:tabs>
          <w:tab w:val="left" w:pos="958"/>
        </w:tabs>
        <w:spacing w:line="322" w:lineRule="exact"/>
        <w:ind w:firstLine="580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>
        <w:rPr>
          <w:rFonts w:ascii="Arial" w:hAnsi="Arial" w:cs="Arial"/>
        </w:rPr>
        <w:tab/>
        <w:t xml:space="preserve">получателем средств бюджетных средств не позднее пяти рабочих дней </w:t>
      </w:r>
      <w:r>
        <w:rPr>
          <w:rFonts w:ascii="Arial" w:hAnsi="Arial" w:cs="Arial"/>
        </w:rPr>
        <w:lastRenderedPageBreak/>
        <w:t>со дня возникновения денежного обязательства в случае:</w:t>
      </w:r>
    </w:p>
    <w:p w:rsidR="0009204B" w:rsidRDefault="0009204B" w:rsidP="0009204B">
      <w:pPr>
        <w:spacing w:line="322" w:lineRule="exact"/>
        <w:ind w:firstLine="580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09204B" w:rsidRDefault="0009204B" w:rsidP="0009204B">
      <w:pPr>
        <w:spacing w:line="322" w:lineRule="exact"/>
        <w:ind w:firstLine="58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подтверждения поставки товаров, выполнения работ, оказания услуг по ранее произведенным авансовым платежам в соответствии с условиями муниципального контракта (договора);</w:t>
      </w:r>
    </w:p>
    <w:p w:rsidR="0009204B" w:rsidRDefault="0009204B" w:rsidP="0009204B">
      <w:pPr>
        <w:spacing w:line="322" w:lineRule="exact"/>
        <w:ind w:firstLine="580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санкционирования;</w:t>
      </w:r>
    </w:p>
    <w:p w:rsidR="0009204B" w:rsidRDefault="0009204B" w:rsidP="0009204B">
      <w:pPr>
        <w:spacing w:line="322" w:lineRule="exact"/>
        <w:ind w:firstLine="580"/>
        <w:jc w:val="both"/>
        <w:rPr>
          <w:rFonts w:ascii="Arial" w:hAnsi="Arial" w:cs="Arial"/>
        </w:rPr>
      </w:pPr>
    </w:p>
    <w:p w:rsidR="0009204B" w:rsidRDefault="0009204B" w:rsidP="0009204B">
      <w:pPr>
        <w:pStyle w:val="30"/>
        <w:shd w:val="clear" w:color="auto" w:fill="auto"/>
        <w:tabs>
          <w:tab w:val="left" w:pos="2218"/>
        </w:tabs>
        <w:spacing w:before="0" w:after="298" w:line="322" w:lineRule="exact"/>
        <w:ind w:right="1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 w:rsidRPr="000920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Представление информации о бюджетных и денежных обязательствах</w:t>
      </w:r>
    </w:p>
    <w:p w:rsidR="0009204B" w:rsidRDefault="0009204B" w:rsidP="0009204B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18. Информация о бюджетных и денежных обязательствах предоставляется:</w:t>
      </w:r>
    </w:p>
    <w:p w:rsidR="0009204B" w:rsidRDefault="0009204B" w:rsidP="000920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 - по всем бюджетным и денежным обязательствам;</w:t>
      </w:r>
    </w:p>
    <w:p w:rsidR="0009204B" w:rsidRDefault="0009204B" w:rsidP="000920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главным распорядителям средств бюджета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 - в части бюджетных и денежных обязательств подведомственных им получателей бюджетных средств;</w:t>
      </w:r>
    </w:p>
    <w:p w:rsidR="0009204B" w:rsidRDefault="0009204B" w:rsidP="0009204B">
      <w:pPr>
        <w:tabs>
          <w:tab w:val="left" w:pos="124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19. Информация о бюджетных и денежных обязательствах предоставляется в соответствии со следующими положениями:</w:t>
      </w:r>
    </w:p>
    <w:p w:rsidR="0009204B" w:rsidRDefault="0009204B" w:rsidP="0009204B">
      <w:pPr>
        <w:numPr>
          <w:ilvl w:val="0"/>
          <w:numId w:val="3"/>
        </w:numPr>
        <w:tabs>
          <w:tab w:val="left" w:pos="919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 письменному запросу финансового органа получатель бюджетных средств представляет с указанными в запросе детализацией и группировкой показателей:</w:t>
      </w:r>
      <w:proofErr w:type="gramEnd"/>
    </w:p>
    <w:p w:rsidR="0009204B" w:rsidRDefault="0009204B" w:rsidP="0009204B">
      <w:pPr>
        <w:tabs>
          <w:tab w:val="left" w:pos="91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Информацию о принятых на учет (бюджетных, денежных) обязательствах (код формы по ОКУД 0506601) (далее – информация о принятых на учет обязательствах), сформированную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года; </w:t>
      </w:r>
    </w:p>
    <w:p w:rsidR="0009204B" w:rsidRDefault="0009204B" w:rsidP="0009204B">
      <w:pPr>
        <w:tabs>
          <w:tab w:val="left" w:pos="91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>
        <w:rPr>
          <w:rFonts w:ascii="Arial" w:hAnsi="Arial" w:cs="Arial"/>
        </w:rPr>
        <w:tab/>
        <w:t xml:space="preserve">Информацию об исполнении </w:t>
      </w:r>
      <w:r>
        <w:rPr>
          <w:rStyle w:val="2"/>
          <w:rFonts w:ascii="Arial" w:eastAsia="Arial Unicode MS" w:hAnsi="Arial" w:cs="Arial"/>
        </w:rPr>
        <w:t>(бюджетных, денежных)</w:t>
      </w:r>
      <w:r>
        <w:rPr>
          <w:rFonts w:ascii="Arial" w:hAnsi="Arial" w:cs="Arial"/>
        </w:rPr>
        <w:t xml:space="preserve"> обязательств (код формы по ОКУД 0506603) (далее - Информация об исполнении обязательств), сформированную на дату, указанную в запросе;</w:t>
      </w:r>
    </w:p>
    <w:p w:rsidR="0009204B" w:rsidRDefault="0009204B" w:rsidP="0009204B">
      <w:pPr>
        <w:numPr>
          <w:ilvl w:val="0"/>
          <w:numId w:val="3"/>
        </w:numPr>
        <w:tabs>
          <w:tab w:val="left" w:pos="919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 запросу главного распорядителя средств бюджета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 представляет с указанными в запросе детализацией и группировкой показателей.</w:t>
      </w:r>
      <w:proofErr w:type="gramEnd"/>
    </w:p>
    <w:p w:rsidR="0009204B" w:rsidRDefault="0009204B" w:rsidP="0009204B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муниципальных контрактов, договоров, соглашений (нормативных правовых актов) о предоставлении межбюджетных трансфертов, соглашений (нормативных правовых актов) о предоставлении субсидий юридическим лицам,  на основании Сведений об обязательствах и подлежавших в соответствии с условиями этих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муниципальных контрактов, договоров, соглашений (нормативных правовых актов) о предоставлении межбюджетных трансфертов,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контрактов, договоров, соглашений (нормативных правовых актов) о предоставлении межбюджетных трансфертов соглашений (нормативных правовых актов) о предоставлении субсидий юридическим</w:t>
      </w:r>
      <w:proofErr w:type="gramEnd"/>
      <w:r>
        <w:rPr>
          <w:rFonts w:ascii="Arial" w:hAnsi="Arial" w:cs="Arial"/>
        </w:rPr>
        <w:t xml:space="preserve"> лицам. </w:t>
      </w:r>
    </w:p>
    <w:p w:rsidR="00E20841" w:rsidRDefault="005B21F5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15D"/>
    <w:multiLevelType w:val="hybridMultilevel"/>
    <w:tmpl w:val="9A5675F0"/>
    <w:lvl w:ilvl="0" w:tplc="481CBA9C">
      <w:start w:val="3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F4B1F"/>
    <w:multiLevelType w:val="multilevel"/>
    <w:tmpl w:val="764A5D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B7403F"/>
    <w:multiLevelType w:val="multilevel"/>
    <w:tmpl w:val="C8563C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4D"/>
    <w:rsid w:val="0009204B"/>
    <w:rsid w:val="005B21F5"/>
    <w:rsid w:val="006228A7"/>
    <w:rsid w:val="00A61E8B"/>
    <w:rsid w:val="00C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04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3">
    <w:name w:val="Основной текст (3)_"/>
    <w:link w:val="30"/>
    <w:locked/>
    <w:rsid w:val="0009204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204B"/>
    <w:pPr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4">
    <w:name w:val="Колонтитул_"/>
    <w:link w:val="a5"/>
    <w:locked/>
    <w:rsid w:val="000920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092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Заголовок №5_"/>
    <w:link w:val="50"/>
    <w:locked/>
    <w:rsid w:val="0009204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9204B"/>
    <w:pPr>
      <w:shd w:val="clear" w:color="auto" w:fill="FFFFFF"/>
      <w:spacing w:before="900" w:after="60" w:line="0" w:lineRule="atLeast"/>
      <w:ind w:hanging="800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Normal">
    <w:name w:val="ConsPlusNormal"/>
    <w:rsid w:val="00092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rsid w:val="000920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styleId="a6">
    <w:name w:val="Hyperlink"/>
    <w:basedOn w:val="a0"/>
    <w:uiPriority w:val="99"/>
    <w:semiHidden/>
    <w:unhideWhenUsed/>
    <w:rsid w:val="000920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04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3">
    <w:name w:val="Основной текст (3)_"/>
    <w:link w:val="30"/>
    <w:locked/>
    <w:rsid w:val="0009204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204B"/>
    <w:pPr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4">
    <w:name w:val="Колонтитул_"/>
    <w:link w:val="a5"/>
    <w:locked/>
    <w:rsid w:val="000920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092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Заголовок №5_"/>
    <w:link w:val="50"/>
    <w:locked/>
    <w:rsid w:val="0009204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9204B"/>
    <w:pPr>
      <w:shd w:val="clear" w:color="auto" w:fill="FFFFFF"/>
      <w:spacing w:before="900" w:after="60" w:line="0" w:lineRule="atLeast"/>
      <w:ind w:hanging="800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Normal">
    <w:name w:val="ConsPlusNormal"/>
    <w:rsid w:val="00092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rsid w:val="000920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styleId="a6">
    <w:name w:val="Hyperlink"/>
    <w:basedOn w:val="a0"/>
    <w:uiPriority w:val="99"/>
    <w:semiHidden/>
    <w:unhideWhenUsed/>
    <w:rsid w:val="00092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123\Desktop\&#1053;&#1055;&#1040;%20&#1092;&#1080;&#1085;.&#1086;&#1090;&#1076;&#1077;&#1083;\&#1055;&#1086;&#1089;&#1090;.%20&#8470;%2042.2%20&#1086;&#1090;%2029.11.19&#1075;.%20&#1087;&#1086;&#1088;&#1103;&#1076;&#1086;&#1082;%20&#1091;&#1095;&#1077;&#1090;&#1072;%20&#1073;&#1102;&#1076;&#1078;.%20&#1076;&#1077;&#1085;&#1077;&#1078;.&#1086;&#1073;&#1103;&#1079;&#1072;&#1090;.&#1087;&#1086;&#1083;&#1091;&#1095;.&#1089;&#1088;&#1077;&#1076;&#1089;&#1090;&#107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CEEBD5F69552141FC0D4F7486C1D2D762DD83B59775E96E39F4755995537A64E0F5DD83445D0E9b0f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2925</Words>
  <Characters>16674</Characters>
  <Application>Microsoft Office Word</Application>
  <DocSecurity>0</DocSecurity>
  <Lines>138</Lines>
  <Paragraphs>39</Paragraphs>
  <ScaleCrop>false</ScaleCrop>
  <Company/>
  <LinksUpToDate>false</LinksUpToDate>
  <CharactersWithSpaces>19560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2020-07-22T05:02:00Z</dcterms:created>
  <dcterms:modified xsi:type="dcterms:W3CDTF">2020-07-23T02:55:00Z</dcterms:modified>
</cp:coreProperties>
</file>