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00" w:rsidRPr="00350500" w:rsidRDefault="00350500" w:rsidP="00350500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0.12.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2018г. № 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34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ПОСТАНОВЛЕНИЕ</w:t>
      </w:r>
      <w:r w:rsidRPr="0035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350500" w:rsidRPr="00350500" w:rsidRDefault="00350500" w:rsidP="00350500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ПРОФИЛАКТИКЕ НАРКОМАНИИ И ТОКСИКОМАНИИ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МО «КЫРМА» НА 2019-2022ГГ.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1. Принять целевую программу «Профилактика наркомании и токсикомании в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на 2019-2022 гг.»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Глава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Pr="006233D5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350500" w:rsidRDefault="006233D5" w:rsidP="0035050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0500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</w:t>
      </w:r>
      <w:proofErr w:type="gramStart"/>
      <w:r w:rsidRPr="00350500">
        <w:rPr>
          <w:rFonts w:ascii="Courier New" w:eastAsia="Times New Roman" w:hAnsi="Courier New" w:cs="Courier New"/>
          <w:lang w:eastAsia="ru-RU"/>
        </w:rPr>
        <w:t>Утверждена</w:t>
      </w:r>
      <w:proofErr w:type="gramEnd"/>
      <w:r w:rsidRPr="00350500">
        <w:rPr>
          <w:rFonts w:ascii="Courier New" w:eastAsia="Times New Roman" w:hAnsi="Courier New" w:cs="Courier New"/>
          <w:lang w:eastAsia="ru-RU"/>
        </w:rPr>
        <w:t xml:space="preserve"> Постановлением главы МО «</w:t>
      </w:r>
      <w:proofErr w:type="spellStart"/>
      <w:r w:rsidRPr="00350500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350500">
        <w:rPr>
          <w:rFonts w:ascii="Courier New" w:eastAsia="Times New Roman" w:hAnsi="Courier New" w:cs="Courier New"/>
          <w:lang w:eastAsia="ru-RU"/>
        </w:rPr>
        <w:t>»                                                                                 от  «</w:t>
      </w:r>
      <w:r w:rsidR="00350500" w:rsidRPr="00350500">
        <w:rPr>
          <w:rFonts w:ascii="Courier New" w:eastAsia="Times New Roman" w:hAnsi="Courier New" w:cs="Courier New"/>
          <w:lang w:eastAsia="ru-RU"/>
        </w:rPr>
        <w:t>10</w:t>
      </w:r>
      <w:r w:rsidRPr="00350500">
        <w:rPr>
          <w:rFonts w:ascii="Courier New" w:eastAsia="Times New Roman" w:hAnsi="Courier New" w:cs="Courier New"/>
          <w:lang w:eastAsia="ru-RU"/>
        </w:rPr>
        <w:t xml:space="preserve">»  </w:t>
      </w:r>
      <w:r w:rsidR="00350500" w:rsidRPr="00350500">
        <w:rPr>
          <w:rFonts w:ascii="Courier New" w:eastAsia="Times New Roman" w:hAnsi="Courier New" w:cs="Courier New"/>
          <w:lang w:eastAsia="ru-RU"/>
        </w:rPr>
        <w:t xml:space="preserve"> декабря  20</w:t>
      </w:r>
      <w:r w:rsidRPr="00350500">
        <w:rPr>
          <w:rFonts w:ascii="Courier New" w:eastAsia="Times New Roman" w:hAnsi="Courier New" w:cs="Courier New"/>
          <w:lang w:eastAsia="ru-RU"/>
        </w:rPr>
        <w:t xml:space="preserve">18г.  №  </w:t>
      </w:r>
      <w:r w:rsidR="00350500" w:rsidRPr="00350500">
        <w:rPr>
          <w:rFonts w:ascii="Courier New" w:eastAsia="Times New Roman" w:hAnsi="Courier New" w:cs="Courier New"/>
          <w:lang w:eastAsia="ru-RU"/>
        </w:rPr>
        <w:t>34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Муниципальная целевая программа</w:t>
      </w: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«ПРОФИЛАКТИКА НАРКОМАНИИ И</w:t>
      </w: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ТОКСИКОМАНИИ В МО «КЫРМА»</w:t>
      </w: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НА 2019-2022 гг.»</w:t>
      </w: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Default="006233D5" w:rsidP="00350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00" w:rsidRPr="006233D5" w:rsidRDefault="00350500" w:rsidP="00350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«Профилактика наркомании и токсикомании в 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 на 2019-2022 гг. год»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«8»  января 1998 года № 3-ФЗ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«О наркотических  средствах и психотропных веществах»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Закон Иркутской области от 07.10.2009г. № 62/28-ОЗ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«О профилактике наркомании и токсикомании в Иркутской области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на территории муниципального образования 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препятствующей распространению наркомании и токсикомании. Координация деятельности субъектов профилактики наркомании и токсикомании на территории муниципального образования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-совершенствование нормативно-правовой  базы профилактики наркомании и токсикомании;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-взаимодействие субъектов профилактики наркомании и токсикомании;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-проведение антинаркотической пропаганды среди населения путем: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А) организации и проведении мероприятий пропагандирующих здоровый образ жизни;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Б)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создание в молодежной среде ситуации, препятствующей употреблению наркотиков;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формирование общественного мнения о необходимости противостояния распространению наркомании и токсикомании.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 год.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Объемы и этапы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бюджета- 4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по 1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Снижение риска распространения на территории муниципального образования наркомании и токсикомании. Повышение уровня знаний у подростков и молодежи о последствиях употребления наркотиков и их влиянии на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психическое, психологическое, социальное и экономическое благополучие человека.</w:t>
            </w:r>
          </w:p>
        </w:tc>
      </w:tr>
    </w:tbl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1. Содержание  проблемы и обоснование необходимости ее решения программными методами.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Мероприятия профилактического характера, направленные на предупреждение возникновения и распространения наркомании на территории муниципального образования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необходимо решать программными методами.</w:t>
      </w:r>
    </w:p>
    <w:p w:rsidR="006233D5" w:rsidRPr="00350500" w:rsidRDefault="006233D5" w:rsidP="006233D5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2. Основные цели и задачи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Цель Программ</w:t>
      </w:r>
      <w:proofErr w:type="gram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на территории муниципального образования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ситуации препятствующей распространению наркомании и токсикомании.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Координация деятельности субъектов профилактики наркомании и токсикомании на  территории муниципального образования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Программы являются: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1. Совершенствование нормативно-правовой базы профилактики наркомании и токсикомании;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2. Взаимодействие субъектов профилактики наркомании и токсикомании;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3. Проведение антинаркотической пропаганды среди населения путем: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А) организации и проведении мероприятий пропагандирующих здоровый образ жизни;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Б) организации и проведении мероприятий по повышению уровня знаний о последствиях злоупотребления  наркотиками и их влиянии на психическое, психологическое, социальное и экономическое благополучие человека;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4. Создание в молодежной среде ситуации, препятствующей употреблению наркотиков;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5. Формирование общественного мнения о необходимости противостояния  распространению наркомании и токсикомании.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3.Сроки и этапы реализации Программы.</w:t>
      </w:r>
    </w:p>
    <w:p w:rsidR="006233D5" w:rsidRPr="00350500" w:rsidRDefault="006233D5" w:rsidP="006233D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рассчитана на 2019-2022 гг. год.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4. Система программных мероприятий.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834"/>
        <w:gridCol w:w="1275"/>
        <w:gridCol w:w="851"/>
        <w:gridCol w:w="1134"/>
        <w:gridCol w:w="1134"/>
      </w:tblGrid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Финанс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2019-2022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Разработка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муниципальных правовых актов профилактике и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Совершествование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нормативно правовой базы по профилактике наркомании и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2019-2022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Координация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Деятельности субъектов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Эффективное решение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задач по наркомании и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2019-2022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Проведение антинаркотическ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пропаганды среди населения и потребителей наркотиков и одурманивающих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уровня знаний о последствиях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употребления наркотиков и их негативное влияние на благополучие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2019-2022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по 500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Уничтожение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дикорастущей конопли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Возможности доступа к растительному сырью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2019-2022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по 500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 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4,0 по 1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</w:tbl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5. Ресурсное обеспечение Программы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325"/>
        <w:gridCol w:w="1444"/>
        <w:gridCol w:w="1080"/>
        <w:gridCol w:w="1943"/>
        <w:gridCol w:w="1192"/>
      </w:tblGrid>
      <w:tr w:rsidR="006233D5" w:rsidRPr="00350500" w:rsidTr="006233D5">
        <w:trPr>
          <w:trHeight w:val="98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Этапы (годы)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6233D5" w:rsidRPr="00350500" w:rsidTr="006233D5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5" w:rsidRPr="00350500" w:rsidRDefault="006233D5" w:rsidP="00623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Местный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Областной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Федер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6233D5" w:rsidRPr="00350500" w:rsidTr="006233D5">
        <w:trPr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 Программе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по 1т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  4,0  по 1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6233D5" w:rsidRPr="00350500" w:rsidTr="006233D5">
        <w:trPr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4,0 по 1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  4,0  по 1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на каждый год</w:t>
            </w:r>
          </w:p>
        </w:tc>
      </w:tr>
      <w:tr w:rsidR="006233D5" w:rsidRPr="00350500" w:rsidTr="006233D5">
        <w:trPr>
          <w:trHeight w:val="382"/>
        </w:trPr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Суммы бюджетных ассигнований могут быть уточнены при оформлении и утверждении местного бюджета на очередной финансовый год.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6. Механизм реализации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Механизм реализации программы предусматривает ежегодное формирование перечня первоочередных мероприятий с распространением выделяемых бюджетных средств.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Основные исполнители программы осуществляют организацию и обеспечивают выполнение в  полном объеме предусмотренных программных  мероприятий. Исполнители мероприятий несут ответственность за своевременное и качественное их выполнение, целевое и рациональное использование.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ежеквартально подводит текущие итоги выполнения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Решение о внесении изменений, предложений в Программу, о прекращении ее реализации принимается главой муниципального образования и Думой МО </w:t>
      </w:r>
      <w:bookmarkStart w:id="0" w:name="_GoBack"/>
      <w:bookmarkEnd w:id="0"/>
      <w:r w:rsidRPr="0035050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Организации управления Программой и </w:t>
      </w:r>
      <w:proofErr w:type="gramStart"/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ходом ее реализации.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50500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и учреждения, осуществляющие мероприятия по профилактике наркомании и токсикомании, организуют выполнение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реализацией Программы осуществляет 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8. Оценка эффективности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 мероприятий Программы позволит: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1. Сократить до минимума риск возникновения и распространения наркомании и токсикомании на территории муниципального образования.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2. Повысить уровень знаний о последствиях употребления наркотиков и их влиянии на психическое, психологическое, социальное и экономическое благополучие человека.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3. Полностью уничтожить произрастание дикорастущей конопли на территории муниципального образования.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70" w:rsidRDefault="00344F70"/>
    <w:sectPr w:rsidR="0034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F"/>
    <w:rsid w:val="00344F70"/>
    <w:rsid w:val="00350500"/>
    <w:rsid w:val="005D0BEF"/>
    <w:rsid w:val="006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2019-01-15T02:37:00Z</cp:lastPrinted>
  <dcterms:created xsi:type="dcterms:W3CDTF">2019-01-11T15:08:00Z</dcterms:created>
  <dcterms:modified xsi:type="dcterms:W3CDTF">2019-01-15T02:38:00Z</dcterms:modified>
</cp:coreProperties>
</file>