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AE" w:rsidRDefault="00425E58" w:rsidP="001D26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22.04</w:t>
      </w:r>
      <w:r w:rsidR="001D26AE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 xml:space="preserve"> 12.7</w:t>
      </w:r>
    </w:p>
    <w:p w:rsidR="001D26AE" w:rsidRDefault="001D26AE" w:rsidP="001D26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bCs/>
          <w:sz w:val="32"/>
          <w:szCs w:val="32"/>
        </w:rPr>
        <w:br/>
        <w:t>БАЯНДАЕВСКИЙ МУНИЦИПАЛЬНЫЙ РАЙОН</w:t>
      </w:r>
      <w:r>
        <w:rPr>
          <w:rFonts w:ascii="Arial" w:hAnsi="Arial" w:cs="Arial"/>
          <w:b/>
          <w:bCs/>
          <w:sz w:val="32"/>
          <w:szCs w:val="32"/>
        </w:rPr>
        <w:br/>
        <w:t>МУНИЦИПАЛЬНОЕ ОБРАЗОВАНИЕ «КЫРМА»</w:t>
      </w:r>
    </w:p>
    <w:p w:rsidR="001D26AE" w:rsidRDefault="001D26AE" w:rsidP="001D26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br/>
        <w:t>ПОСТАНОВЛЕНИЕ</w:t>
      </w:r>
    </w:p>
    <w:p w:rsidR="001D26AE" w:rsidRDefault="001D26AE" w:rsidP="001D26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ИСПОЛНЕНИЯ БЮДЖЕТА МУНИЦИПАЛЬНОГО ОБРАЗОВАНИЯ «КЫРМА» ПО РАСХОДАМ, ИСТОЧНИКАМ ФИНАНСИРОВАНИЯ ДЕФИЦИТА МЕСТНОГО БЮДЖЕТА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 219, 219.2 Бюджетного кодекса Российской Федерации, в целях реализации бюджетных полномочий, администрация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исполнения бюджета муниципального образования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по расходам, источникам финансирования дефицита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26AE" w:rsidRDefault="001D26AE" w:rsidP="001D26A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26AE" w:rsidRDefault="001D26AE" w:rsidP="001D2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D26AE" w:rsidRDefault="001D26AE" w:rsidP="001D2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1D26AE" w:rsidRDefault="001D26AE" w:rsidP="001D26AE">
      <w:pPr>
        <w:shd w:val="clear" w:color="auto" w:fill="FFFFFF"/>
        <w:rPr>
          <w:rFonts w:ascii="Arial" w:hAnsi="Arial" w:cs="Arial"/>
          <w:color w:val="000000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AE" w:rsidRDefault="001D26AE" w:rsidP="001D26A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26AE" w:rsidRDefault="001D26AE" w:rsidP="001D26A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1D26AE" w:rsidRDefault="001D26AE" w:rsidP="001D26A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1D26AE" w:rsidRDefault="001D26AE" w:rsidP="001D26AE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1D26AE" w:rsidRDefault="001D26AE" w:rsidP="001D26A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</w:t>
      </w:r>
      <w:r w:rsidR="00425E58" w:rsidRPr="00425E58">
        <w:rPr>
          <w:rFonts w:ascii="Courier New" w:hAnsi="Courier New" w:cs="Courier New"/>
        </w:rPr>
        <w:t>22.04</w:t>
      </w:r>
      <w:r w:rsidRPr="00425E58">
        <w:rPr>
          <w:rFonts w:ascii="Courier New" w:hAnsi="Courier New" w:cs="Courier New"/>
        </w:rPr>
        <w:t>.2020г. №</w:t>
      </w:r>
      <w:r w:rsidR="00425E58" w:rsidRPr="00425E58">
        <w:rPr>
          <w:rFonts w:ascii="Courier New" w:hAnsi="Courier New" w:cs="Courier New"/>
        </w:rPr>
        <w:t xml:space="preserve"> </w:t>
      </w:r>
      <w:r w:rsidR="00425E58">
        <w:rPr>
          <w:rFonts w:ascii="Courier New" w:hAnsi="Courier New" w:cs="Courier New"/>
        </w:rPr>
        <w:t>12.7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ИСПОЛНЕНИЯ БЮДЖЕТА МУНИЦИПАЛЬНОГО ОБРАЗОВАНИЯ "КЫРМА" ПО РАСХОДАМ, ИСТОЧНИКАМ ФИНАНСИРОВАНИЯ ДЕФИЦИТА МЕСТНОГО БЮДЖЕТА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Кассовое обслуживание исполнения бюджета муниципального образования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 МО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и УФК по Иркутской области (далее - территориальным органом Федерального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Лицевые счета в территориальном органе Федерального казначейства открываются участникам бюджетного процесса.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Иркутской области на балансовом счете 40204 "Средства местных бюджетов" в Отделении Иркутск.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Операции в рамках исполнения бюджета МО с межбюджетными трансфертами, выделенными из бюджета Иркутской области в соответствии с законом о бюджете Иркутской области на очередной финансовый год, осуществляются в порядке, установленном для получателей средств бюджета Иркутской области. Передача указанных средств из бюджета Иркутской области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 МО и операции по их расходованию осуществляются через счет N 40204 "Средства местных бюджетов", открытый в Управлении Федерального казначейства по Иркутской области.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и условия электронного документооборота с использованием сре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МО.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МЕСТНОГО БЮДЖЕТА ПО РАСХОДАМ 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принятие и учет бюджетных и денежных обязательств;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санкционирование оплаты денежных обязательств;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принятие бюджетных обязательств по источникам финансирования дефицита местного бюджета;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санкционирование оплаты денежных обязательств по источникам финансирования дефицита местного бюджета;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ПРИНЯТИЕ БЮДЖЕТНЫХ ОБЯЗАТЕЛЬСТВ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обслуживанию муниципального долга;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исполнению судебных решений.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ПОДТВЕРЖДЕНИЕ ДЕНЕЖНЫХ ОБЯЗАТЕЛЬСТВ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администратором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источников финансирования дефицита местного бюджета обязанности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за счет средств местного бюджета принятые денежные обязательства.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них бюджетных ассигнований.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САНКЦИОНИРОВАНИЕ ОПЛАТЫ ДЕНЕЖНЫХ ОБЯЗАТЕЛЬСТВ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6.2. Финансист готовит расходное расписание, которое подписывается Главой  МО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6.3. Платежные документы проверяются на наличие в них следующих реквизитов и показателей: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МО "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".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администратора источников финансирования дефицита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6.7.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полным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целевым расходованием денежных средств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6AE" w:rsidRDefault="001D26AE" w:rsidP="001D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ПОДТВЕРЖДЕНИЕ ИСПОЛНЕНИЯ ДЕНЕЖНЫХ ОБЯЗАТЕЛЬСТВ</w:t>
      </w:r>
    </w:p>
    <w:p w:rsidR="001D26AE" w:rsidRDefault="001D26AE" w:rsidP="001D2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неденежных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дефицита местного бюджета.</w:t>
      </w:r>
    </w:p>
    <w:p w:rsidR="00E20841" w:rsidRDefault="00425E58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88"/>
    <w:rsid w:val="001D26AE"/>
    <w:rsid w:val="00425E58"/>
    <w:rsid w:val="006228A7"/>
    <w:rsid w:val="00A61E8B"/>
    <w:rsid w:val="00C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2020-07-23T02:52:00Z</cp:lastPrinted>
  <dcterms:created xsi:type="dcterms:W3CDTF">2020-07-22T04:54:00Z</dcterms:created>
  <dcterms:modified xsi:type="dcterms:W3CDTF">2020-07-23T02:53:00Z</dcterms:modified>
</cp:coreProperties>
</file>