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A" w:rsidRPr="00F037EB" w:rsidRDefault="00B4234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01.11.2022</w:t>
      </w:r>
      <w:r w:rsidR="00983CEA" w:rsidRPr="00BD5745">
        <w:rPr>
          <w:rFonts w:ascii="Arial" w:eastAsia="Times New Roman" w:hAnsi="Arial" w:cs="Arial"/>
          <w:b/>
          <w:sz w:val="28"/>
          <w:szCs w:val="28"/>
          <w:lang w:eastAsia="ru-RU"/>
        </w:rPr>
        <w:t>г.</w:t>
      </w:r>
      <w:r w:rsidR="00983CEA" w:rsidRPr="00F037E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="00983CEA" w:rsidRPr="00983CE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="00983CEA" w:rsidRPr="00983CEA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РОССИЙСКАЯ ФЕДЕРАЦИЯ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037E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ПОСТАНОВЛЕНИЕ  </w:t>
      </w: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83CEA" w:rsidRPr="00F037EB" w:rsidRDefault="00983CEA" w:rsidP="00983CE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C60D8A"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>Б</w:t>
      </w:r>
      <w:r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C60D8A"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>УТВЕРЖДЕ</w:t>
      </w:r>
      <w:r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>НИИ МУНИЦИПАЛЬН</w:t>
      </w:r>
      <w:r w:rsidR="00C60D8A"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>ОЙ</w:t>
      </w:r>
      <w:r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ПРОГРАММ</w:t>
      </w:r>
      <w:r w:rsidR="00C60D8A"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«ФИЗИЧЕСКАЯ КУЛЬТУРА И СПОРТ В МУНИЦИПАЛЬНОМ ОБРАЗОВАНИИ «КЫРМА» НА 202</w:t>
      </w:r>
      <w:r w:rsidR="00B4234A"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>-202</w:t>
      </w:r>
      <w:r w:rsidR="00B4234A"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38048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ГОДЫ»</w:t>
      </w:r>
    </w:p>
    <w:p w:rsidR="00983CEA" w:rsidRPr="00F037EB" w:rsidRDefault="00983CEA" w:rsidP="00983CE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EA" w:rsidRDefault="00983CEA" w:rsidP="00983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37EB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F037EB">
          <w:rPr>
            <w:rFonts w:ascii="Arial" w:hAnsi="Arial" w:cs="Arial"/>
            <w:sz w:val="24"/>
            <w:szCs w:val="24"/>
          </w:rPr>
          <w:t>ст. 179</w:t>
        </w:r>
      </w:hyperlink>
      <w:r w:rsidRPr="00F037EB">
        <w:rPr>
          <w:rFonts w:ascii="Arial" w:hAnsi="Arial" w:cs="Arial"/>
          <w:sz w:val="24"/>
          <w:szCs w:val="24"/>
        </w:rPr>
        <w:t xml:space="preserve"> Бюджетного кодекса Российской Федерации, ст. 14 Федерального </w:t>
      </w:r>
      <w:hyperlink r:id="rId7" w:history="1">
        <w:r w:rsidRPr="00F037EB">
          <w:rPr>
            <w:rFonts w:ascii="Arial" w:hAnsi="Arial" w:cs="Arial"/>
            <w:sz w:val="24"/>
            <w:szCs w:val="24"/>
          </w:rPr>
          <w:t>закона</w:t>
        </w:r>
      </w:hyperlink>
      <w:r w:rsidRPr="00F037E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"МО «</w:t>
      </w:r>
      <w:proofErr w:type="spellStart"/>
      <w:r w:rsidRPr="00F037EB">
        <w:rPr>
          <w:rFonts w:ascii="Arial" w:hAnsi="Arial" w:cs="Arial"/>
          <w:sz w:val="24"/>
          <w:szCs w:val="24"/>
        </w:rPr>
        <w:t>Кырма</w:t>
      </w:r>
      <w:proofErr w:type="spellEnd"/>
      <w:r w:rsidRPr="00F037EB">
        <w:rPr>
          <w:rFonts w:ascii="Arial" w:hAnsi="Arial" w:cs="Arial"/>
          <w:sz w:val="24"/>
          <w:szCs w:val="24"/>
        </w:rPr>
        <w:t>»", администрация МО «</w:t>
      </w:r>
      <w:proofErr w:type="spellStart"/>
      <w:r w:rsidRPr="00F037EB">
        <w:rPr>
          <w:rFonts w:ascii="Arial" w:hAnsi="Arial" w:cs="Arial"/>
          <w:sz w:val="24"/>
          <w:szCs w:val="24"/>
        </w:rPr>
        <w:t>Кырма</w:t>
      </w:r>
      <w:proofErr w:type="spellEnd"/>
      <w:r w:rsidRPr="00F037EB">
        <w:rPr>
          <w:rFonts w:ascii="Arial" w:hAnsi="Arial" w:cs="Arial"/>
          <w:sz w:val="24"/>
          <w:szCs w:val="24"/>
        </w:rPr>
        <w:t>» постановляет:</w:t>
      </w:r>
    </w:p>
    <w:p w:rsidR="00983CEA" w:rsidRPr="00F037EB" w:rsidRDefault="00983CEA" w:rsidP="00983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0D8A" w:rsidRPr="00F037EB" w:rsidRDefault="00C60D8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55E" w:rsidRPr="00F037EB" w:rsidRDefault="00EA355E" w:rsidP="00EA355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</w:t>
      </w:r>
      <w:r w:rsidRPr="0085169E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</w:t>
      </w:r>
      <w:r w:rsidRPr="00F037EB">
        <w:rPr>
          <w:rFonts w:ascii="Arial" w:hAnsi="Arial" w:cs="Arial"/>
          <w:sz w:val="24"/>
          <w:szCs w:val="24"/>
        </w:rPr>
        <w:t xml:space="preserve"> муниципальную </w:t>
      </w:r>
      <w:hyperlink w:anchor="Par31" w:history="1">
        <w:r w:rsidRPr="00F037EB">
          <w:rPr>
            <w:rFonts w:ascii="Arial" w:hAnsi="Arial" w:cs="Arial"/>
            <w:sz w:val="24"/>
            <w:szCs w:val="24"/>
          </w:rPr>
          <w:t>программу</w:t>
        </w:r>
      </w:hyperlink>
      <w:r w:rsidRPr="00F037EB">
        <w:rPr>
          <w:rFonts w:ascii="Arial" w:hAnsi="Arial" w:cs="Arial"/>
          <w:sz w:val="24"/>
          <w:szCs w:val="24"/>
        </w:rPr>
        <w:t xml:space="preserve"> "Физическая культура и спорт в муниципальном образовании «</w:t>
      </w:r>
      <w:proofErr w:type="spellStart"/>
      <w:r w:rsidRPr="00F037EB">
        <w:rPr>
          <w:rFonts w:ascii="Arial" w:hAnsi="Arial" w:cs="Arial"/>
          <w:sz w:val="24"/>
          <w:szCs w:val="24"/>
        </w:rPr>
        <w:t>Кырма</w:t>
      </w:r>
      <w:proofErr w:type="spellEnd"/>
      <w:r w:rsidRPr="00F037EB">
        <w:rPr>
          <w:rFonts w:ascii="Arial" w:hAnsi="Arial" w:cs="Arial"/>
          <w:sz w:val="24"/>
          <w:szCs w:val="24"/>
        </w:rPr>
        <w:t>»</w:t>
      </w:r>
      <w:r w:rsidRPr="00F037EB">
        <w:rPr>
          <w:rFonts w:ascii="Arial" w:hAnsi="Arial" w:cs="Arial"/>
          <w:b/>
          <w:sz w:val="24"/>
          <w:szCs w:val="24"/>
        </w:rPr>
        <w:t xml:space="preserve"> </w:t>
      </w:r>
      <w:r w:rsidRPr="00F037EB">
        <w:rPr>
          <w:rFonts w:ascii="Arial" w:hAnsi="Arial" w:cs="Arial"/>
          <w:sz w:val="24"/>
          <w:szCs w:val="24"/>
        </w:rPr>
        <w:t>на 202</w:t>
      </w:r>
      <w:r w:rsidR="00C60D8A">
        <w:rPr>
          <w:rFonts w:ascii="Arial" w:hAnsi="Arial" w:cs="Arial"/>
          <w:sz w:val="24"/>
          <w:szCs w:val="24"/>
        </w:rPr>
        <w:t>1</w:t>
      </w:r>
      <w:r w:rsidRPr="00F037EB">
        <w:rPr>
          <w:rFonts w:ascii="Arial" w:hAnsi="Arial" w:cs="Arial"/>
          <w:sz w:val="24"/>
          <w:szCs w:val="24"/>
        </w:rPr>
        <w:t>-202</w:t>
      </w:r>
      <w:r w:rsidR="00C60D8A">
        <w:rPr>
          <w:rFonts w:ascii="Arial" w:hAnsi="Arial" w:cs="Arial"/>
          <w:sz w:val="24"/>
          <w:szCs w:val="24"/>
        </w:rPr>
        <w:t>3</w:t>
      </w:r>
      <w:r w:rsidRPr="00F037EB">
        <w:rPr>
          <w:rFonts w:ascii="Arial" w:hAnsi="Arial" w:cs="Arial"/>
          <w:sz w:val="24"/>
          <w:szCs w:val="24"/>
        </w:rPr>
        <w:t xml:space="preserve"> годы"</w:t>
      </w:r>
      <w:r>
        <w:rPr>
          <w:rFonts w:ascii="Arial" w:hAnsi="Arial" w:cs="Arial"/>
          <w:sz w:val="24"/>
          <w:szCs w:val="24"/>
        </w:rPr>
        <w:t xml:space="preserve"> с 1 января 2023 года</w:t>
      </w:r>
      <w:r w:rsidRPr="00F037EB">
        <w:rPr>
          <w:rFonts w:ascii="Arial" w:hAnsi="Arial" w:cs="Arial"/>
          <w:sz w:val="24"/>
          <w:szCs w:val="24"/>
        </w:rPr>
        <w:t>.</w:t>
      </w:r>
    </w:p>
    <w:p w:rsidR="00D05D02" w:rsidRPr="00F037EB" w:rsidRDefault="00D05D02" w:rsidP="00D05D0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</w:t>
      </w:r>
      <w:r w:rsidRPr="0085169E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</w:t>
      </w:r>
      <w:r w:rsidRPr="00F037EB">
        <w:rPr>
          <w:rFonts w:ascii="Arial" w:hAnsi="Arial" w:cs="Arial"/>
          <w:sz w:val="24"/>
          <w:szCs w:val="24"/>
        </w:rPr>
        <w:t xml:space="preserve"> муниципальную </w:t>
      </w:r>
      <w:hyperlink w:anchor="Par31" w:history="1">
        <w:r w:rsidRPr="00F037EB">
          <w:rPr>
            <w:rFonts w:ascii="Arial" w:hAnsi="Arial" w:cs="Arial"/>
            <w:sz w:val="24"/>
            <w:szCs w:val="24"/>
          </w:rPr>
          <w:t>программу</w:t>
        </w:r>
      </w:hyperlink>
      <w:r w:rsidRPr="00F037EB">
        <w:rPr>
          <w:rFonts w:ascii="Arial" w:hAnsi="Arial" w:cs="Arial"/>
          <w:sz w:val="24"/>
          <w:szCs w:val="24"/>
        </w:rPr>
        <w:t xml:space="preserve"> "Физическая культура и спорт в муниципальном образовании «</w:t>
      </w:r>
      <w:proofErr w:type="spellStart"/>
      <w:r w:rsidRPr="00F037EB">
        <w:rPr>
          <w:rFonts w:ascii="Arial" w:hAnsi="Arial" w:cs="Arial"/>
          <w:sz w:val="24"/>
          <w:szCs w:val="24"/>
        </w:rPr>
        <w:t>Кырма</w:t>
      </w:r>
      <w:proofErr w:type="spellEnd"/>
      <w:r w:rsidRPr="00F037EB">
        <w:rPr>
          <w:rFonts w:ascii="Arial" w:hAnsi="Arial" w:cs="Arial"/>
          <w:sz w:val="24"/>
          <w:szCs w:val="24"/>
        </w:rPr>
        <w:t>»</w:t>
      </w:r>
      <w:r w:rsidRPr="00F037EB">
        <w:rPr>
          <w:rFonts w:ascii="Arial" w:hAnsi="Arial" w:cs="Arial"/>
          <w:b/>
          <w:sz w:val="24"/>
          <w:szCs w:val="24"/>
        </w:rPr>
        <w:t xml:space="preserve"> </w:t>
      </w:r>
      <w:r w:rsidRPr="00F037EB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3</w:t>
      </w:r>
      <w:r w:rsidRPr="00F037EB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7</w:t>
      </w:r>
      <w:r w:rsidRPr="00F037EB">
        <w:rPr>
          <w:rFonts w:ascii="Arial" w:hAnsi="Arial" w:cs="Arial"/>
          <w:sz w:val="24"/>
          <w:szCs w:val="24"/>
        </w:rPr>
        <w:t xml:space="preserve"> годы"</w:t>
      </w:r>
      <w:r>
        <w:rPr>
          <w:rFonts w:ascii="Arial" w:hAnsi="Arial" w:cs="Arial"/>
          <w:sz w:val="24"/>
          <w:szCs w:val="24"/>
        </w:rPr>
        <w:t xml:space="preserve"> с 1 января 2023 года</w:t>
      </w:r>
      <w:r w:rsidRPr="00F037EB">
        <w:rPr>
          <w:rFonts w:ascii="Arial" w:hAnsi="Arial" w:cs="Arial"/>
          <w:sz w:val="24"/>
          <w:szCs w:val="24"/>
        </w:rPr>
        <w:t>.</w:t>
      </w:r>
    </w:p>
    <w:p w:rsidR="00EA355E" w:rsidRPr="00F037EB" w:rsidRDefault="00EA355E" w:rsidP="00EA355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37EB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</w:t>
      </w:r>
      <w:r w:rsidRPr="00F037EB">
        <w:rPr>
          <w:rFonts w:ascii="Arial" w:hAnsi="Arial" w:cs="Arial"/>
          <w:sz w:val="24"/>
          <w:szCs w:val="24"/>
        </w:rPr>
        <w:t>ние подлежит опубликованию в газете «</w:t>
      </w:r>
      <w:proofErr w:type="spellStart"/>
      <w:r w:rsidRPr="00F037EB">
        <w:rPr>
          <w:rFonts w:ascii="Arial" w:hAnsi="Arial" w:cs="Arial"/>
          <w:sz w:val="24"/>
          <w:szCs w:val="24"/>
        </w:rPr>
        <w:t>Кырменский</w:t>
      </w:r>
      <w:proofErr w:type="spellEnd"/>
      <w:r w:rsidRPr="00F037EB">
        <w:rPr>
          <w:rFonts w:ascii="Arial" w:hAnsi="Arial" w:cs="Arial"/>
          <w:sz w:val="24"/>
          <w:szCs w:val="24"/>
        </w:rPr>
        <w:t xml:space="preserve"> вестник» и размещению на официальном сайте МО «</w:t>
      </w:r>
      <w:proofErr w:type="spellStart"/>
      <w:r w:rsidRPr="00F037EB">
        <w:rPr>
          <w:rFonts w:ascii="Arial" w:hAnsi="Arial" w:cs="Arial"/>
          <w:sz w:val="24"/>
          <w:szCs w:val="24"/>
        </w:rPr>
        <w:t>Кырма</w:t>
      </w:r>
      <w:proofErr w:type="spellEnd"/>
      <w:r w:rsidRPr="00F037E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A355E" w:rsidRPr="00F037EB" w:rsidRDefault="00EA355E" w:rsidP="00EA355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37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37E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51028" w:rsidRPr="00B4234A" w:rsidRDefault="00851028" w:rsidP="00C60D8A">
      <w:pPr>
        <w:pStyle w:val="Default"/>
        <w:ind w:left="1392"/>
        <w:jc w:val="both"/>
        <w:rPr>
          <w:rFonts w:ascii="Arial" w:hAnsi="Arial" w:cs="Arial"/>
          <w:color w:val="auto"/>
          <w:highlight w:val="yellow"/>
        </w:rPr>
      </w:pP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F037EB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084242" w:rsidRDefault="00983CEA" w:rsidP="00983C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4242">
        <w:rPr>
          <w:rFonts w:ascii="Arial" w:hAnsi="Arial" w:cs="Arial"/>
          <w:sz w:val="24"/>
          <w:szCs w:val="24"/>
        </w:rPr>
        <w:t>Глава МО «</w:t>
      </w:r>
      <w:proofErr w:type="spellStart"/>
      <w:r w:rsidRPr="00084242">
        <w:rPr>
          <w:rFonts w:ascii="Arial" w:hAnsi="Arial" w:cs="Arial"/>
          <w:sz w:val="24"/>
          <w:szCs w:val="24"/>
        </w:rPr>
        <w:t>Кырма</w:t>
      </w:r>
      <w:proofErr w:type="spellEnd"/>
      <w:r w:rsidRPr="00084242">
        <w:rPr>
          <w:rFonts w:ascii="Arial" w:hAnsi="Arial" w:cs="Arial"/>
          <w:sz w:val="24"/>
          <w:szCs w:val="24"/>
        </w:rPr>
        <w:t xml:space="preserve">» </w:t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</w:r>
      <w:r w:rsidRPr="00084242">
        <w:rPr>
          <w:rFonts w:ascii="Arial" w:hAnsi="Arial" w:cs="Arial"/>
          <w:sz w:val="24"/>
          <w:szCs w:val="24"/>
        </w:rPr>
        <w:tab/>
        <w:t xml:space="preserve">В.Б. </w:t>
      </w:r>
      <w:proofErr w:type="spellStart"/>
      <w:r w:rsidRPr="00084242">
        <w:rPr>
          <w:rFonts w:ascii="Arial" w:hAnsi="Arial" w:cs="Arial"/>
          <w:sz w:val="24"/>
          <w:szCs w:val="24"/>
        </w:rPr>
        <w:t>Хушеев</w:t>
      </w:r>
      <w:proofErr w:type="spellEnd"/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31"/>
      <w:bookmarkEnd w:id="0"/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Pr="00404A3D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FF0000"/>
          <w:sz w:val="20"/>
          <w:szCs w:val="20"/>
        </w:rPr>
      </w:pPr>
    </w:p>
    <w:p w:rsidR="00C60D8A" w:rsidRDefault="00C60D8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FF0000"/>
          <w:sz w:val="20"/>
          <w:szCs w:val="20"/>
        </w:rPr>
      </w:pPr>
    </w:p>
    <w:p w:rsidR="00B51BD7" w:rsidRDefault="00B51BD7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83CEA" w:rsidRPr="00BD574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D5745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983CEA" w:rsidRPr="00BD574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D5745"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983CEA" w:rsidRPr="00BD574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BD5745">
        <w:rPr>
          <w:rFonts w:ascii="Courier New" w:hAnsi="Courier New" w:cs="Courier New"/>
          <w:sz w:val="20"/>
          <w:szCs w:val="20"/>
        </w:rPr>
        <w:t>администрации МО «</w:t>
      </w:r>
      <w:proofErr w:type="spellStart"/>
      <w:r w:rsidRPr="00BD5745">
        <w:rPr>
          <w:rFonts w:ascii="Courier New" w:hAnsi="Courier New" w:cs="Courier New"/>
          <w:sz w:val="20"/>
          <w:szCs w:val="20"/>
        </w:rPr>
        <w:t>Кырма</w:t>
      </w:r>
      <w:proofErr w:type="spellEnd"/>
      <w:r w:rsidRPr="00BD5745">
        <w:rPr>
          <w:rFonts w:ascii="Courier New" w:hAnsi="Courier New" w:cs="Courier New"/>
          <w:sz w:val="20"/>
          <w:szCs w:val="20"/>
        </w:rPr>
        <w:t xml:space="preserve">» </w:t>
      </w:r>
    </w:p>
    <w:p w:rsidR="00983CEA" w:rsidRP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 w:rsidRPr="00BD5745">
        <w:rPr>
          <w:rFonts w:ascii="Courier New" w:hAnsi="Courier New" w:cs="Courier New"/>
          <w:b/>
          <w:sz w:val="20"/>
          <w:szCs w:val="20"/>
        </w:rPr>
        <w:t xml:space="preserve">от </w:t>
      </w:r>
      <w:r w:rsidR="00B4234A">
        <w:rPr>
          <w:rFonts w:ascii="Courier New" w:hAnsi="Courier New" w:cs="Courier New"/>
          <w:b/>
          <w:sz w:val="20"/>
          <w:szCs w:val="20"/>
        </w:rPr>
        <w:t>01.11.2022</w:t>
      </w:r>
      <w:r w:rsidRPr="00BD5745">
        <w:rPr>
          <w:rFonts w:ascii="Courier New" w:hAnsi="Courier New" w:cs="Courier New"/>
          <w:b/>
          <w:sz w:val="20"/>
          <w:szCs w:val="20"/>
        </w:rPr>
        <w:t xml:space="preserve"> г.</w:t>
      </w:r>
      <w:r w:rsidRPr="00235430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  <w:r w:rsidRPr="00983CEA">
        <w:rPr>
          <w:rFonts w:ascii="Courier New" w:hAnsi="Courier New" w:cs="Courier New"/>
          <w:b/>
          <w:sz w:val="20"/>
          <w:szCs w:val="20"/>
        </w:rPr>
        <w:t xml:space="preserve">№ </w:t>
      </w:r>
      <w:r w:rsidR="00B4234A">
        <w:rPr>
          <w:rFonts w:ascii="Courier New" w:hAnsi="Courier New" w:cs="Courier New"/>
          <w:b/>
          <w:sz w:val="20"/>
          <w:szCs w:val="20"/>
        </w:rPr>
        <w:t>5</w:t>
      </w:r>
      <w:r w:rsidRPr="00983CEA">
        <w:rPr>
          <w:rFonts w:ascii="Courier New" w:hAnsi="Courier New" w:cs="Courier New"/>
          <w:b/>
          <w:sz w:val="20"/>
          <w:szCs w:val="20"/>
        </w:rPr>
        <w:t>0</w:t>
      </w:r>
    </w:p>
    <w:p w:rsidR="00983CEA" w:rsidRPr="00655D60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ПАСПОРТ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W w:w="1003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491"/>
      </w:tblGrid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1" w:name="Par34"/>
            <w:bookmarkEnd w:id="1"/>
            <w:r w:rsidRPr="0012397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B4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A3D">
              <w:rPr>
                <w:rFonts w:ascii="Arial" w:hAnsi="Arial" w:cs="Arial"/>
                <w:sz w:val="24"/>
                <w:szCs w:val="24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 w:rsidRPr="00404A3D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404A3D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38048E">
              <w:rPr>
                <w:rFonts w:ascii="Arial" w:hAnsi="Arial" w:cs="Arial"/>
                <w:sz w:val="24"/>
                <w:szCs w:val="24"/>
              </w:rPr>
              <w:t>на 202</w:t>
            </w:r>
            <w:r w:rsidR="00C60D8A" w:rsidRPr="0038048E">
              <w:rPr>
                <w:rFonts w:ascii="Arial" w:hAnsi="Arial" w:cs="Arial"/>
                <w:sz w:val="24"/>
                <w:szCs w:val="24"/>
              </w:rPr>
              <w:t>3</w:t>
            </w:r>
            <w:r w:rsidRPr="0038048E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B4234A" w:rsidRPr="0038048E">
              <w:rPr>
                <w:rFonts w:ascii="Arial" w:hAnsi="Arial" w:cs="Arial"/>
                <w:sz w:val="24"/>
                <w:szCs w:val="24"/>
              </w:rPr>
              <w:t>7</w:t>
            </w:r>
            <w:r w:rsidRPr="0038048E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 w:rsidRPr="00123975">
              <w:rPr>
                <w:rFonts w:ascii="Arial" w:hAnsi="Arial" w:cs="Arial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B00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  для  развития</w:t>
            </w:r>
            <w:r w:rsidRPr="00A05DBA">
              <w:rPr>
                <w:rFonts w:eastAsia="Times New Roman"/>
              </w:rPr>
              <w:t xml:space="preserve"> </w:t>
            </w:r>
            <w:r w:rsidRPr="00123975">
              <w:rPr>
                <w:rFonts w:ascii="Arial" w:hAnsi="Arial" w:cs="Arial"/>
                <w:sz w:val="24"/>
                <w:szCs w:val="24"/>
              </w:rPr>
              <w:t xml:space="preserve"> физической культуры и массового спорта на территории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Популяризация физической культуры и спорта среди различных групп населения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Организация проведения городских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Подготовка спортивного резерва для участия в региональных, зональных, всероссийских и международных соревнованиях.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4.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</w:t>
            </w: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B4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202</w:t>
            </w:r>
            <w:r w:rsidR="00B4234A">
              <w:rPr>
                <w:rFonts w:ascii="Arial" w:hAnsi="Arial" w:cs="Arial"/>
                <w:sz w:val="24"/>
                <w:szCs w:val="24"/>
              </w:rPr>
              <w:t>3</w:t>
            </w:r>
            <w:r w:rsidRPr="001239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202</w:t>
            </w:r>
            <w:r w:rsidR="00B4234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975">
              <w:rPr>
                <w:rFonts w:ascii="Arial" w:hAnsi="Arial" w:cs="Arial"/>
                <w:sz w:val="24"/>
                <w:szCs w:val="24"/>
              </w:rPr>
              <w:t>год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Количество физкультурно-оздоровительных и спортивных мероприятий.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Удельный вес населения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Доля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  <w:tr w:rsidR="00983CEA" w:rsidRPr="00123975" w:rsidTr="00D82942">
        <w:trPr>
          <w:trHeight w:val="10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3D71F6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Объемы и источники       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br/>
              <w:t>финансирования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5041A9" w:rsidRDefault="00983CEA" w:rsidP="00D82942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Объем ассигнований для финансирования Программы составляет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983CEA" w:rsidRPr="00123975" w:rsidTr="00D82942">
        <w:trPr>
          <w:trHeight w:val="10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</w:t>
            </w:r>
            <w:proofErr w:type="spellStart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финансирова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 xml:space="preserve"> по годам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за счет средств местного бюджета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в 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983CEA" w:rsidRPr="00E14B83" w:rsidRDefault="00983CEA" w:rsidP="00D82942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</w:t>
            </w:r>
            <w:proofErr w:type="spellStart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финансирова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ния</w:t>
            </w:r>
            <w:proofErr w:type="spell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 xml:space="preserve"> по годам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счет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спон-сорских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средств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в тыс.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3D71F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3"/>
              <w:tblpPr w:leftFromText="180" w:rightFromText="180" w:horzAnchor="margin" w:tblpY="408"/>
              <w:tblOverlap w:val="never"/>
              <w:tblW w:w="6117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92"/>
              <w:gridCol w:w="992"/>
              <w:gridCol w:w="992"/>
              <w:gridCol w:w="993"/>
              <w:gridCol w:w="1160"/>
            </w:tblGrid>
            <w:tr w:rsidR="001A6A46" w:rsidRPr="003D71F6" w:rsidTr="001A6A46">
              <w:tc>
                <w:tcPr>
                  <w:tcW w:w="988" w:type="dxa"/>
                </w:tcPr>
                <w:p w:rsidR="001A6A46" w:rsidRPr="003D71F6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92" w:type="dxa"/>
                </w:tcPr>
                <w:p w:rsidR="001A6A46" w:rsidRPr="003D71F6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92" w:type="dxa"/>
                </w:tcPr>
                <w:p w:rsidR="001A6A46" w:rsidRPr="003D71F6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992" w:type="dxa"/>
                </w:tcPr>
                <w:p w:rsidR="001A6A46" w:rsidRPr="003D71F6" w:rsidRDefault="001A6A46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993" w:type="dxa"/>
                </w:tcPr>
                <w:p w:rsidR="001A6A46" w:rsidRPr="003D71F6" w:rsidRDefault="001A6A46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2027 г.</w:t>
                  </w:r>
                </w:p>
              </w:tc>
              <w:tc>
                <w:tcPr>
                  <w:tcW w:w="1160" w:type="dxa"/>
                </w:tcPr>
                <w:p w:rsidR="001A6A46" w:rsidRPr="003D71F6" w:rsidRDefault="001A6A46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</w:tr>
            <w:tr w:rsidR="00C60D8A" w:rsidRPr="003D71F6" w:rsidTr="001A6A46">
              <w:tc>
                <w:tcPr>
                  <w:tcW w:w="988" w:type="dxa"/>
                </w:tcPr>
                <w:p w:rsidR="00C60D8A" w:rsidRPr="0038048E" w:rsidRDefault="00C60D8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992" w:type="dxa"/>
                </w:tcPr>
                <w:p w:rsidR="00C60D8A" w:rsidRPr="0038048E" w:rsidRDefault="00C60D8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992" w:type="dxa"/>
                </w:tcPr>
                <w:p w:rsidR="00C60D8A" w:rsidRPr="0038048E" w:rsidRDefault="00C60D8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992" w:type="dxa"/>
                </w:tcPr>
                <w:p w:rsidR="00C60D8A" w:rsidRPr="0038048E" w:rsidRDefault="00C60D8A"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993" w:type="dxa"/>
                </w:tcPr>
                <w:p w:rsidR="00C60D8A" w:rsidRPr="0038048E" w:rsidRDefault="00C60D8A"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160" w:type="dxa"/>
                </w:tcPr>
                <w:p w:rsidR="00C60D8A" w:rsidRPr="0038048E" w:rsidRDefault="00C60D8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110,00</w:t>
                  </w:r>
                </w:p>
              </w:tc>
            </w:tr>
          </w:tbl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p w:rsidR="00983CEA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horzAnchor="margin" w:tblpY="4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92"/>
              <w:gridCol w:w="992"/>
              <w:gridCol w:w="992"/>
              <w:gridCol w:w="993"/>
              <w:gridCol w:w="1134"/>
            </w:tblGrid>
            <w:tr w:rsidR="001A6A46" w:rsidRPr="003D71F6" w:rsidTr="001A6A46">
              <w:tc>
                <w:tcPr>
                  <w:tcW w:w="988" w:type="dxa"/>
                </w:tcPr>
                <w:p w:rsidR="001A6A46" w:rsidRPr="0038048E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92" w:type="dxa"/>
                </w:tcPr>
                <w:p w:rsidR="001A6A46" w:rsidRPr="0038048E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992" w:type="dxa"/>
                </w:tcPr>
                <w:p w:rsidR="001A6A46" w:rsidRPr="0038048E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992" w:type="dxa"/>
                </w:tcPr>
                <w:p w:rsidR="001A6A46" w:rsidRPr="0038048E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993" w:type="dxa"/>
                </w:tcPr>
                <w:p w:rsidR="001A6A46" w:rsidRPr="0038048E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sz w:val="24"/>
                      <w:szCs w:val="24"/>
                    </w:rPr>
                    <w:t>2027 г.</w:t>
                  </w:r>
                </w:p>
              </w:tc>
              <w:tc>
                <w:tcPr>
                  <w:tcW w:w="1134" w:type="dxa"/>
                </w:tcPr>
                <w:p w:rsidR="001A6A46" w:rsidRPr="0038048E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0D8A" w:rsidRPr="003D71F6" w:rsidTr="001A6A46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C60D8A" w:rsidRPr="0038048E" w:rsidRDefault="00C60D8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C60D8A" w:rsidRPr="0038048E" w:rsidRDefault="00C60D8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C60D8A" w:rsidRPr="0038048E" w:rsidRDefault="00C60D8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C60D8A" w:rsidRPr="0038048E" w:rsidRDefault="00C60D8A" w:rsidP="00C60D8A">
                  <w:pPr>
                    <w:jc w:val="center"/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C60D8A" w:rsidRPr="0038048E" w:rsidRDefault="00C60D8A" w:rsidP="00C60D8A">
                  <w:pPr>
                    <w:jc w:val="center"/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C60D8A" w:rsidRPr="0038048E" w:rsidRDefault="00C60D8A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983CEA" w:rsidRPr="003D71F6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3D71F6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  <w:r w:rsidRPr="003D71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Общий объем финансирования по годам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областного бюджета, </w:t>
            </w:r>
            <w:r w:rsidRPr="003D71F6">
              <w:rPr>
                <w:rFonts w:ascii="Arial" w:eastAsia="Times New Roman" w:hAnsi="Arial" w:cs="Arial"/>
                <w:sz w:val="24"/>
                <w:szCs w:val="24"/>
              </w:rPr>
              <w:t>(в тыс. руб.)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3"/>
              <w:tblpPr w:leftFromText="180" w:rightFromText="180" w:horzAnchor="margin" w:tblpY="408"/>
              <w:tblOverlap w:val="never"/>
              <w:tblW w:w="595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92"/>
              <w:gridCol w:w="992"/>
              <w:gridCol w:w="992"/>
              <w:gridCol w:w="993"/>
              <w:gridCol w:w="993"/>
            </w:tblGrid>
            <w:tr w:rsidR="001A6A46" w:rsidRPr="003D71F6" w:rsidTr="001A6A46">
              <w:tc>
                <w:tcPr>
                  <w:tcW w:w="988" w:type="dxa"/>
                </w:tcPr>
                <w:p w:rsidR="001A6A46" w:rsidRPr="003D71F6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2023</w:t>
                  </w: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92" w:type="dxa"/>
                </w:tcPr>
                <w:p w:rsidR="001A6A46" w:rsidRPr="003D71F6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2024</w:t>
                  </w:r>
                  <w:r w:rsidRPr="003D71F6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92" w:type="dxa"/>
                </w:tcPr>
                <w:p w:rsidR="001A6A46" w:rsidRPr="003D71F6" w:rsidRDefault="001A6A46" w:rsidP="001A6A46">
                  <w:pPr>
                    <w:pStyle w:val="4"/>
                    <w:framePr w:hSpace="0" w:wrap="auto" w:vAnchor="margin" w:hAnchor="text" w:yAlign="in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2025г.</w:t>
                  </w:r>
                </w:p>
              </w:tc>
              <w:tc>
                <w:tcPr>
                  <w:tcW w:w="992" w:type="dxa"/>
                </w:tcPr>
                <w:p w:rsidR="001A6A46" w:rsidRPr="003D71F6" w:rsidRDefault="001A6A46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2026г.</w:t>
                  </w:r>
                </w:p>
              </w:tc>
              <w:tc>
                <w:tcPr>
                  <w:tcW w:w="993" w:type="dxa"/>
                </w:tcPr>
                <w:p w:rsidR="001A6A46" w:rsidRPr="003D71F6" w:rsidRDefault="001A6A46" w:rsidP="00D82942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2027г.</w:t>
                  </w:r>
                </w:p>
              </w:tc>
              <w:tc>
                <w:tcPr>
                  <w:tcW w:w="993" w:type="dxa"/>
                </w:tcPr>
                <w:p w:rsidR="001A6A46" w:rsidRPr="003D71F6" w:rsidRDefault="001A6A46" w:rsidP="001A6A46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</w:tr>
            <w:tr w:rsidR="000914A9" w:rsidRPr="003D71F6" w:rsidTr="001A6A46">
              <w:tc>
                <w:tcPr>
                  <w:tcW w:w="988" w:type="dxa"/>
                </w:tcPr>
                <w:p w:rsidR="000914A9" w:rsidRPr="0038048E" w:rsidRDefault="000914A9" w:rsidP="000914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992" w:type="dxa"/>
                </w:tcPr>
                <w:p w:rsidR="000914A9" w:rsidRPr="0038048E" w:rsidRDefault="000914A9" w:rsidP="000914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992" w:type="dxa"/>
                </w:tcPr>
                <w:p w:rsidR="000914A9" w:rsidRPr="0038048E" w:rsidRDefault="000914A9" w:rsidP="000914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992" w:type="dxa"/>
                </w:tcPr>
                <w:p w:rsidR="000914A9" w:rsidRPr="0038048E" w:rsidRDefault="000914A9" w:rsidP="000914A9"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993" w:type="dxa"/>
                </w:tcPr>
                <w:p w:rsidR="000914A9" w:rsidRPr="0038048E" w:rsidRDefault="000914A9" w:rsidP="000914A9"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993" w:type="dxa"/>
                </w:tcPr>
                <w:p w:rsidR="000914A9" w:rsidRPr="0038048E" w:rsidRDefault="000914A9" w:rsidP="000914A9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048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110,00</w:t>
                  </w:r>
                </w:p>
              </w:tc>
            </w:tr>
          </w:tbl>
          <w:p w:rsidR="00983CEA" w:rsidRPr="003D71F6" w:rsidRDefault="00983CEA" w:rsidP="00D82942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CEA" w:rsidRPr="00123975" w:rsidTr="00D8294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Увеличение количества физкультурно-оздоровительных и спортивных мероприятий.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Увеличение удельного веса населения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983CEA" w:rsidRPr="00123975" w:rsidRDefault="00983CE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</w:tbl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83CEA" w:rsidRPr="00123975" w:rsidSect="00B51BD7">
          <w:pgSz w:w="11905" w:h="16838"/>
          <w:pgMar w:top="709" w:right="850" w:bottom="993" w:left="1701" w:header="720" w:footer="720" w:gutter="0"/>
          <w:cols w:space="720"/>
          <w:noEndnote/>
          <w:docGrid w:linePitch="299"/>
        </w:sectPr>
      </w:pP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69"/>
      <w:bookmarkEnd w:id="2"/>
      <w:r w:rsidRPr="00123975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СФЕРЫ РЕАЛИЗАЦИИ МУНИЦИПАЛЬНОЙ ПРОГРАММЫ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Программа разработана в целях реализации государственной политики, проводимой Правительством РФ, Правительством Иркутской области, администрацией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 по развитию физической культуры и спорта.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2. Основной предпосылкой для серьезных перемен в спортивной сфере стало усиленное внимание государства к улучшению качества жизни и благосостоянию россиян, укреплению здоровья, физического развития детей, духовному воспитанию молодежи, к повышенной значимости физической культуры и массового спорта как инструмента для решения социальных и экономических задач. 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3. Общая ситуация в сфере физической культуры и спорта в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 с учетом накопившихся проблем характеризуется: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23975">
        <w:rPr>
          <w:rFonts w:ascii="Arial" w:hAnsi="Arial" w:cs="Arial"/>
          <w:sz w:val="24"/>
          <w:szCs w:val="24"/>
        </w:rPr>
        <w:t>1) достаточно низким процентом систематически занимающихся физической культурой и спортом, в том числе и среди социально незащищенных слоев населения;</w:t>
      </w:r>
      <w:proofErr w:type="gramEnd"/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низким процентом обеспеченности объектами спорта.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90"/>
      <w:bookmarkEnd w:id="3"/>
      <w:r w:rsidRPr="00123975">
        <w:rPr>
          <w:rFonts w:ascii="Arial" w:hAnsi="Arial" w:cs="Arial"/>
          <w:sz w:val="24"/>
          <w:szCs w:val="24"/>
        </w:rPr>
        <w:t>Раздел 2. ЦЕЛЬ И ЗАДАЧИ МУНИЦИПАЛЬНОЙ ПРОГРАММЫ,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ЦЕЛЕВЫЕ ПОКАЗАТЕЛИ, СРОКИ РЕАЛИЗАЦИИ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Целью программы является развитие физической культуры и массового спорта на территории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2. Для достижения поставленной цели необходимо решение следующих задач: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1) популяризация физической культуры и спорта среди различных групп населения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организация проведения официальных физкультурно-спортивных мероприятий, а также организация физкультурно-спортивной работы по месту жительства граждан;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3) подготовка спортивного резерва для участия в региональных, зональных, всероссийских и международных соревнованиях;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4)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3. К целевым показателям, характеризующим достижение цели и решение задач муниципальной программы, относятся: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1) количество физкультурно-оздоровительных и спортивных мероприятий;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удельный вес населения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3) доля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4. Срок реализации муниципальной программы </w:t>
      </w:r>
      <w:r w:rsidRPr="0038048E">
        <w:rPr>
          <w:rFonts w:ascii="Arial" w:hAnsi="Arial" w:cs="Arial"/>
          <w:b/>
          <w:sz w:val="24"/>
          <w:szCs w:val="24"/>
        </w:rPr>
        <w:t>202</w:t>
      </w:r>
      <w:r w:rsidR="00B4234A" w:rsidRPr="0038048E">
        <w:rPr>
          <w:rFonts w:ascii="Arial" w:hAnsi="Arial" w:cs="Arial"/>
          <w:b/>
          <w:sz w:val="24"/>
          <w:szCs w:val="24"/>
        </w:rPr>
        <w:t>3</w:t>
      </w:r>
      <w:r w:rsidRPr="0038048E">
        <w:rPr>
          <w:rFonts w:ascii="Arial" w:hAnsi="Arial" w:cs="Arial"/>
          <w:sz w:val="24"/>
          <w:szCs w:val="24"/>
        </w:rPr>
        <w:t>-</w:t>
      </w:r>
      <w:r w:rsidRPr="0038048E">
        <w:rPr>
          <w:rFonts w:ascii="Arial" w:hAnsi="Arial" w:cs="Arial"/>
          <w:b/>
          <w:sz w:val="24"/>
          <w:szCs w:val="24"/>
        </w:rPr>
        <w:t>202</w:t>
      </w:r>
      <w:r w:rsidR="00B4234A" w:rsidRPr="0038048E">
        <w:rPr>
          <w:rFonts w:ascii="Arial" w:hAnsi="Arial" w:cs="Arial"/>
          <w:b/>
          <w:sz w:val="24"/>
          <w:szCs w:val="24"/>
        </w:rPr>
        <w:t>7</w:t>
      </w:r>
      <w:r w:rsidRPr="0038048E">
        <w:rPr>
          <w:rFonts w:ascii="Arial" w:hAnsi="Arial" w:cs="Arial"/>
          <w:sz w:val="24"/>
          <w:szCs w:val="24"/>
        </w:rPr>
        <w:t xml:space="preserve"> годы.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23"/>
      <w:bookmarkEnd w:id="4"/>
      <w:r w:rsidRPr="00123975">
        <w:rPr>
          <w:rFonts w:ascii="Arial" w:hAnsi="Arial" w:cs="Arial"/>
          <w:sz w:val="24"/>
          <w:szCs w:val="24"/>
        </w:rPr>
        <w:t>Раздел 3. РЕСУРСНОЕ ОБЕСПЕЧЕНИЕ МУНИЦИПАЛЬНОЙ ПРОГРАММЫ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1. Ресурсное обеспечение реализации муниципальной программы составляет </w:t>
      </w:r>
      <w:r w:rsidR="000914A9" w:rsidRPr="0038048E">
        <w:rPr>
          <w:rFonts w:ascii="Arial" w:hAnsi="Arial" w:cs="Arial"/>
          <w:b/>
          <w:sz w:val="24"/>
          <w:szCs w:val="24"/>
        </w:rPr>
        <w:t>11</w:t>
      </w:r>
      <w:r w:rsidR="00C60D8A" w:rsidRPr="0038048E">
        <w:rPr>
          <w:rFonts w:ascii="Arial" w:hAnsi="Arial" w:cs="Arial"/>
          <w:b/>
          <w:sz w:val="24"/>
          <w:szCs w:val="24"/>
        </w:rPr>
        <w:t>0,00</w:t>
      </w:r>
      <w:r w:rsidRPr="0038048E">
        <w:rPr>
          <w:rFonts w:ascii="Arial" w:hAnsi="Arial" w:cs="Arial"/>
          <w:b/>
          <w:sz w:val="24"/>
          <w:szCs w:val="24"/>
        </w:rPr>
        <w:t xml:space="preserve"> тыс</w:t>
      </w:r>
      <w:proofErr w:type="gramStart"/>
      <w:r w:rsidRPr="0038048E">
        <w:rPr>
          <w:rFonts w:ascii="Arial" w:hAnsi="Arial" w:cs="Arial"/>
          <w:sz w:val="24"/>
          <w:szCs w:val="24"/>
        </w:rPr>
        <w:t>.</w:t>
      </w:r>
      <w:r w:rsidRPr="0038048E">
        <w:rPr>
          <w:rFonts w:ascii="Arial" w:hAnsi="Arial" w:cs="Arial"/>
          <w:b/>
          <w:sz w:val="24"/>
          <w:szCs w:val="24"/>
        </w:rPr>
        <w:t>р</w:t>
      </w:r>
      <w:proofErr w:type="gramEnd"/>
      <w:r w:rsidRPr="0038048E">
        <w:rPr>
          <w:rFonts w:ascii="Arial" w:hAnsi="Arial" w:cs="Arial"/>
          <w:b/>
          <w:sz w:val="24"/>
          <w:szCs w:val="24"/>
        </w:rPr>
        <w:t>ублей</w:t>
      </w:r>
      <w:r w:rsidRPr="0038048E">
        <w:rPr>
          <w:rFonts w:ascii="Arial" w:hAnsi="Arial" w:cs="Arial"/>
          <w:sz w:val="24"/>
          <w:szCs w:val="24"/>
        </w:rPr>
        <w:t>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31"/>
      <w:bookmarkEnd w:id="5"/>
      <w:r w:rsidRPr="00123975">
        <w:rPr>
          <w:rFonts w:ascii="Arial" w:hAnsi="Arial" w:cs="Arial"/>
          <w:sz w:val="24"/>
          <w:szCs w:val="24"/>
        </w:rPr>
        <w:lastRenderedPageBreak/>
        <w:t>Раздел 4. ОЖИДАЕМЫЕ КОНЕЧНЫЕ РЕЗУЛЬТАТЫ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В результате реализации муниципальной программы ожидается повышение следующих показателей: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количества физкультурно-оздоровительных и спортивных мероприятий;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удельного веса населения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bookmarkStart w:id="6" w:name="Par253"/>
      <w:bookmarkEnd w:id="6"/>
      <w:r w:rsidRPr="00123975">
        <w:rPr>
          <w:rFonts w:ascii="Courier New" w:hAnsi="Courier New" w:cs="Courier New"/>
          <w:sz w:val="20"/>
          <w:szCs w:val="20"/>
        </w:rPr>
        <w:t>Приложение  № 1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983CEA" w:rsidRPr="00123975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 xml:space="preserve">"Физическая культура и спорт" на </w:t>
      </w:r>
      <w:r w:rsidRPr="0038048E">
        <w:rPr>
          <w:rFonts w:ascii="Courier New" w:hAnsi="Courier New" w:cs="Courier New"/>
          <w:sz w:val="20"/>
          <w:szCs w:val="20"/>
        </w:rPr>
        <w:t>202</w:t>
      </w:r>
      <w:r w:rsidR="00DA4D47" w:rsidRPr="0038048E">
        <w:rPr>
          <w:rFonts w:ascii="Courier New" w:hAnsi="Courier New" w:cs="Courier New"/>
          <w:sz w:val="20"/>
          <w:szCs w:val="20"/>
        </w:rPr>
        <w:t>3</w:t>
      </w:r>
      <w:r w:rsidRPr="0038048E">
        <w:rPr>
          <w:rFonts w:ascii="Courier New" w:hAnsi="Courier New" w:cs="Courier New"/>
          <w:sz w:val="20"/>
          <w:szCs w:val="20"/>
        </w:rPr>
        <w:t xml:space="preserve"> - 202</w:t>
      </w:r>
      <w:r w:rsidR="00DA4D47" w:rsidRPr="0038048E">
        <w:rPr>
          <w:rFonts w:ascii="Courier New" w:hAnsi="Courier New" w:cs="Courier New"/>
          <w:sz w:val="20"/>
          <w:szCs w:val="20"/>
        </w:rPr>
        <w:t>7</w:t>
      </w:r>
      <w:r w:rsidRPr="0038048E">
        <w:rPr>
          <w:rFonts w:ascii="Courier New" w:hAnsi="Courier New" w:cs="Courier New"/>
          <w:sz w:val="20"/>
          <w:szCs w:val="20"/>
        </w:rPr>
        <w:t xml:space="preserve"> годы</w:t>
      </w:r>
    </w:p>
    <w:p w:rsidR="00983CEA" w:rsidRPr="00655D60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58"/>
      <w:bookmarkEnd w:id="7"/>
      <w:r w:rsidRPr="00655D60">
        <w:rPr>
          <w:rFonts w:ascii="Times New Roman" w:hAnsi="Times New Roman" w:cs="Times New Roman"/>
          <w:sz w:val="24"/>
          <w:szCs w:val="24"/>
        </w:rPr>
        <w:t>ПЕРЕЧЕНЬ</w:t>
      </w:r>
    </w:p>
    <w:p w:rsidR="00983CEA" w:rsidRDefault="00983CEA" w:rsidP="0098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60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tbl>
      <w:tblPr>
        <w:tblW w:w="9821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628"/>
        <w:gridCol w:w="886"/>
        <w:gridCol w:w="1056"/>
        <w:gridCol w:w="857"/>
        <w:gridCol w:w="855"/>
        <w:gridCol w:w="1022"/>
        <w:gridCol w:w="1976"/>
      </w:tblGrid>
      <w:tr w:rsidR="00B4234A" w:rsidTr="00C60D8A">
        <w:trPr>
          <w:trHeight w:val="393"/>
        </w:trPr>
        <w:tc>
          <w:tcPr>
            <w:tcW w:w="541" w:type="dxa"/>
            <w:vMerge w:val="restart"/>
            <w:shd w:val="clear" w:color="auto" w:fill="auto"/>
          </w:tcPr>
          <w:p w:rsidR="00B4234A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234A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8" w:type="dxa"/>
            <w:vMerge w:val="restart"/>
          </w:tcPr>
          <w:p w:rsidR="00B4234A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6" w:type="dxa"/>
            <w:gridSpan w:val="5"/>
          </w:tcPr>
          <w:p w:rsidR="00B4234A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Финансирование,</w:t>
            </w:r>
          </w:p>
          <w:p w:rsidR="00B4234A" w:rsidRPr="00BF0A6E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76" w:type="dxa"/>
            <w:vMerge w:val="restart"/>
          </w:tcPr>
          <w:p w:rsidR="00B4234A" w:rsidRPr="00BF0A6E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A6E">
              <w:rPr>
                <w:rFonts w:ascii="Times New Roman" w:hAnsi="Times New Roman" w:cs="Times New Roman"/>
              </w:rPr>
              <w:t>Ожидаемый конечный результат реализации муниципальной программы</w:t>
            </w:r>
          </w:p>
        </w:tc>
      </w:tr>
      <w:tr w:rsidR="00B4234A" w:rsidTr="00C60D8A">
        <w:trPr>
          <w:trHeight w:val="275"/>
        </w:trPr>
        <w:tc>
          <w:tcPr>
            <w:tcW w:w="541" w:type="dxa"/>
            <w:vMerge/>
            <w:shd w:val="clear" w:color="auto" w:fill="auto"/>
          </w:tcPr>
          <w:p w:rsidR="00B4234A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B4234A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4234A" w:rsidRDefault="00B4234A" w:rsidP="00B42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B4234A" w:rsidRDefault="00B4234A" w:rsidP="00B423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E18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4234A" w:rsidRPr="00BF0A6E" w:rsidRDefault="00B4234A" w:rsidP="00B4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8E18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4234A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B4234A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B4234A" w:rsidRDefault="00B4234A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69" w:rsidTr="00C60D8A">
        <w:trPr>
          <w:trHeight w:val="393"/>
        </w:trPr>
        <w:tc>
          <w:tcPr>
            <w:tcW w:w="541" w:type="dxa"/>
            <w:shd w:val="clear" w:color="auto" w:fill="auto"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240669" w:rsidRDefault="00240669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</w:tcPr>
          <w:p w:rsidR="00240669" w:rsidRPr="0038048E" w:rsidRDefault="00240669" w:rsidP="00240669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2" w:type="dxa"/>
          </w:tcPr>
          <w:p w:rsidR="00240669" w:rsidRPr="0038048E" w:rsidRDefault="00240669" w:rsidP="00240669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76" w:type="dxa"/>
            <w:vMerge w:val="restart"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МО «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», систематически занимающегося физической культурой и спортом</w:t>
            </w:r>
          </w:p>
        </w:tc>
      </w:tr>
      <w:tr w:rsidR="00240669" w:rsidTr="00C60D8A">
        <w:trPr>
          <w:trHeight w:val="702"/>
        </w:trPr>
        <w:tc>
          <w:tcPr>
            <w:tcW w:w="541" w:type="dxa"/>
            <w:shd w:val="clear" w:color="auto" w:fill="auto"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240669" w:rsidRPr="00655D60" w:rsidRDefault="00240669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сувенирной продукции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240669" w:rsidRPr="0038048E" w:rsidRDefault="00240669" w:rsidP="007B2DCC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240669" w:rsidRPr="0038048E" w:rsidRDefault="00240669" w:rsidP="007B2DCC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6" w:type="dxa"/>
            <w:vMerge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69" w:rsidTr="00C60D8A">
        <w:trPr>
          <w:trHeight w:val="393"/>
        </w:trPr>
        <w:tc>
          <w:tcPr>
            <w:tcW w:w="541" w:type="dxa"/>
            <w:shd w:val="clear" w:color="auto" w:fill="auto"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240669" w:rsidRPr="00655D60" w:rsidRDefault="00240669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240669" w:rsidRPr="0038048E" w:rsidRDefault="00240669" w:rsidP="00240669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240669" w:rsidRPr="0038048E" w:rsidRDefault="00240669" w:rsidP="00240669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6" w:type="dxa"/>
            <w:vMerge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69" w:rsidTr="00C60D8A">
        <w:trPr>
          <w:trHeight w:val="393"/>
        </w:trPr>
        <w:tc>
          <w:tcPr>
            <w:tcW w:w="541" w:type="dxa"/>
            <w:shd w:val="clear" w:color="auto" w:fill="auto"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240669" w:rsidRPr="008F4E8C" w:rsidRDefault="00240669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4E8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Компенсация расходов на проезд и проживание в жилых помещениях спортсменам и иных физическим лицам, не состоящим с учреждением в трудовых отношениях, при их направлении на различного рода мероприятия (соревнования, олимпиады, учебную практику и иные мероприятия), выплата суточных, а также денежных средств на питание (при невозможности приобретения услуг по его организации)</w:t>
            </w:r>
            <w:proofErr w:type="gramEnd"/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</w:tcPr>
          <w:p w:rsidR="00240669" w:rsidRPr="0038048E" w:rsidRDefault="00240669" w:rsidP="00240669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2" w:type="dxa"/>
          </w:tcPr>
          <w:p w:rsidR="00240669" w:rsidRPr="0038048E" w:rsidRDefault="00240669" w:rsidP="00240669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76" w:type="dxa"/>
            <w:vMerge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69" w:rsidTr="00C34594">
        <w:trPr>
          <w:trHeight w:val="393"/>
        </w:trPr>
        <w:tc>
          <w:tcPr>
            <w:tcW w:w="541" w:type="dxa"/>
            <w:shd w:val="clear" w:color="auto" w:fill="auto"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240669" w:rsidRPr="00175145" w:rsidRDefault="00240669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7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канцелярии, бейсболок  и хозяйственных товаров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0669" w:rsidRPr="0038048E" w:rsidRDefault="00240669" w:rsidP="00B51BD7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40669" w:rsidRPr="0038048E" w:rsidRDefault="00240669" w:rsidP="00B51BD7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6" w:type="dxa"/>
            <w:vMerge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69" w:rsidTr="00C60D8A">
        <w:trPr>
          <w:trHeight w:val="393"/>
        </w:trPr>
        <w:tc>
          <w:tcPr>
            <w:tcW w:w="541" w:type="dxa"/>
            <w:shd w:val="clear" w:color="auto" w:fill="auto"/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240669" w:rsidRPr="00175145" w:rsidRDefault="00240669" w:rsidP="00D8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7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40669" w:rsidRPr="0038048E" w:rsidRDefault="00240669" w:rsidP="00D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0669" w:rsidRPr="0038048E" w:rsidRDefault="00240669" w:rsidP="00B51BD7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240669" w:rsidRPr="0038048E" w:rsidRDefault="00240669" w:rsidP="00B51BD7">
            <w:pPr>
              <w:jc w:val="center"/>
            </w:pPr>
            <w:r w:rsidRPr="003804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240669" w:rsidRDefault="00240669" w:rsidP="00D82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A9" w:rsidTr="00C60D8A">
        <w:trPr>
          <w:trHeight w:val="393"/>
        </w:trPr>
        <w:tc>
          <w:tcPr>
            <w:tcW w:w="3169" w:type="dxa"/>
            <w:gridSpan w:val="2"/>
            <w:shd w:val="clear" w:color="auto" w:fill="auto"/>
          </w:tcPr>
          <w:p w:rsidR="000914A9" w:rsidRPr="00175145" w:rsidRDefault="000914A9" w:rsidP="0009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0914A9" w:rsidRPr="0038048E" w:rsidRDefault="000914A9" w:rsidP="000914A9">
            <w:pPr>
              <w:pStyle w:val="4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48E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914A9" w:rsidRPr="0038048E" w:rsidRDefault="000914A9" w:rsidP="000914A9">
            <w:pPr>
              <w:pStyle w:val="4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48E">
              <w:rPr>
                <w:rFonts w:ascii="Arial" w:hAnsi="Arial" w:cs="Arial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914A9" w:rsidRPr="0038048E" w:rsidRDefault="000914A9" w:rsidP="000914A9">
            <w:pPr>
              <w:pStyle w:val="4"/>
              <w:framePr w:hSpace="0" w:wrap="auto" w:vAnchor="margin" w:hAnchor="text" w:yAlign="inli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48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914A9" w:rsidRPr="0038048E" w:rsidRDefault="000914A9" w:rsidP="000914A9">
            <w:r w:rsidRPr="0038048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914A9" w:rsidRPr="0038048E" w:rsidRDefault="000914A9" w:rsidP="000914A9">
            <w:r w:rsidRPr="0038048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  <w:bookmarkStart w:id="8" w:name="_GoBack"/>
            <w:bookmarkEnd w:id="8"/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0914A9" w:rsidRDefault="000914A9" w:rsidP="0009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841" w:rsidRDefault="0038048E"/>
    <w:sectPr w:rsidR="00E20841" w:rsidSect="008F4E8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76BD"/>
    <w:multiLevelType w:val="hybridMultilevel"/>
    <w:tmpl w:val="EE888BCC"/>
    <w:lvl w:ilvl="0" w:tplc="F1B427DE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4CF"/>
    <w:rsid w:val="000914A9"/>
    <w:rsid w:val="001214DD"/>
    <w:rsid w:val="001A6A46"/>
    <w:rsid w:val="00240669"/>
    <w:rsid w:val="0038048E"/>
    <w:rsid w:val="003E0AE0"/>
    <w:rsid w:val="004C42DD"/>
    <w:rsid w:val="006228A7"/>
    <w:rsid w:val="00640906"/>
    <w:rsid w:val="00851028"/>
    <w:rsid w:val="00983CEA"/>
    <w:rsid w:val="00A61E8B"/>
    <w:rsid w:val="00B4234A"/>
    <w:rsid w:val="00B51BD7"/>
    <w:rsid w:val="00C60D8A"/>
    <w:rsid w:val="00D05D02"/>
    <w:rsid w:val="00DA4D47"/>
    <w:rsid w:val="00E514CF"/>
    <w:rsid w:val="00EA355E"/>
    <w:rsid w:val="00F3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qFormat/>
    <w:rsid w:val="00983CEA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table" w:styleId="a3">
    <w:name w:val="Table Grid"/>
    <w:basedOn w:val="a1"/>
    <w:uiPriority w:val="59"/>
    <w:rsid w:val="00983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CEA"/>
    <w:pPr>
      <w:ind w:left="720"/>
      <w:contextualSpacing/>
    </w:pPr>
  </w:style>
  <w:style w:type="paragraph" w:customStyle="1" w:styleId="Default">
    <w:name w:val="Default"/>
    <w:rsid w:val="00983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qFormat/>
    <w:rsid w:val="00983CEA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table" w:styleId="a3">
    <w:name w:val="Table Grid"/>
    <w:basedOn w:val="a1"/>
    <w:uiPriority w:val="59"/>
    <w:rsid w:val="00983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CEA"/>
    <w:pPr>
      <w:ind w:left="720"/>
      <w:contextualSpacing/>
    </w:pPr>
  </w:style>
  <w:style w:type="paragraph" w:customStyle="1" w:styleId="Default">
    <w:name w:val="Default"/>
    <w:rsid w:val="00983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2FB4FDA611481BCC68B18F158ED84077BFBD1D765B79DE0A456EF33FUFL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D10DFE07FDEC9D001517A8E9A2D44BDA5DE482759BE4BE4A247515A8179E2A564BDC134505D6Am9D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30</cp:revision>
  <cp:lastPrinted>2022-11-03T02:08:00Z</cp:lastPrinted>
  <dcterms:created xsi:type="dcterms:W3CDTF">2021-10-18T04:54:00Z</dcterms:created>
  <dcterms:modified xsi:type="dcterms:W3CDTF">2022-11-03T02:08:00Z</dcterms:modified>
</cp:coreProperties>
</file>