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6CE" w:rsidRDefault="00B506CE" w:rsidP="00B506CE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24.05.2021г. № 13</w:t>
      </w:r>
    </w:p>
    <w:p w:rsidR="00B506CE" w:rsidRDefault="00B506CE" w:rsidP="00B506CE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 xml:space="preserve"> РОССИЙСКАЯ ФЕДЕРАЦИЯ</w:t>
      </w:r>
    </w:p>
    <w:p w:rsidR="00B506CE" w:rsidRDefault="00B506CE" w:rsidP="00B506CE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ИРКУТСКАЯ ОБЛАСТЬ</w:t>
      </w:r>
    </w:p>
    <w:p w:rsidR="00B506CE" w:rsidRDefault="00B506CE" w:rsidP="00B506CE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БАЯНДАЕВСКИЙ МУНИЦИПАЛЬНЫЙ РАЙОН</w:t>
      </w:r>
    </w:p>
    <w:p w:rsidR="00B506CE" w:rsidRDefault="00B506CE" w:rsidP="00B506CE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МУНИЦИПАЛЬНОЕ ОБРАЗОВАНИЕ «КЫРМА»</w:t>
      </w:r>
    </w:p>
    <w:p w:rsidR="00B506CE" w:rsidRDefault="00B506CE" w:rsidP="00B506CE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АДМИНИСТРАЦИЯ</w:t>
      </w:r>
    </w:p>
    <w:p w:rsidR="00B506CE" w:rsidRDefault="00B506CE" w:rsidP="00B506CE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 xml:space="preserve">ПОСТАНОВЛЕНИЕ  </w:t>
      </w:r>
    </w:p>
    <w:p w:rsidR="00B506CE" w:rsidRDefault="00B506CE" w:rsidP="00B506CE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</w:p>
    <w:p w:rsidR="00B506CE" w:rsidRDefault="00B506CE" w:rsidP="00B506CE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О ВНЕСЕНИИ ИЗМЕНЕНИЙ В ПОСТАНОВЛЕНИЕ ГЛАВЫ АДМИНИСТРАЦИИ МУНИЦИПАЛЬНОГО ОБРАЗОВАНИЯ «КЫРМА»  ОТ 18.03.2021Г. № 7 «ОБ УТВЕРЖДЕНИИ МУНИЦИПАЛЬНОЙ ПРОГРАММЫ «ФИЗИЧЕСКАЯ КУЛЬТУРА И СПОРТ В МУНИЦИПАЛЬНОМ ОБРАЗОВАНИИ «КЫРМА» на 2021 ГОД»</w:t>
      </w:r>
    </w:p>
    <w:p w:rsidR="00B506CE" w:rsidRDefault="00B506CE" w:rsidP="00B506CE">
      <w:pPr>
        <w:spacing w:after="0"/>
        <w:rPr>
          <w:rFonts w:ascii="Times New Roman" w:eastAsia="Times New Roman" w:hAnsi="Times New Roman"/>
          <w:color w:val="000000" w:themeColor="text1"/>
          <w:sz w:val="24"/>
        </w:rPr>
      </w:pPr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B506CE" w:rsidRDefault="00B506CE" w:rsidP="00B50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Руководствуясь </w:t>
      </w:r>
      <w:hyperlink r:id="rId5" w:history="1">
        <w:r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</w:rPr>
          <w:t>ст. 179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Бюджетного кодекса Российской Федерации, ст. 14 Федерального </w:t>
      </w:r>
      <w:hyperlink r:id="rId6" w:history="1">
        <w:r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</w:rPr>
          <w:t>закона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Уставом "МО «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Кырма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»", администрация МО «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Кырма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» постановляет:</w:t>
      </w:r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 Внести изменения в постановление главы администрации муниципального образования «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Кырма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» от 18.03.2021г. № 7 «Об утверждении муниципальной </w:t>
      </w:r>
      <w:hyperlink r:id="rId7" w:anchor="Par31" w:history="1">
        <w:r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</w:rPr>
          <w:t>программы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 "Физическая культура и спорт в муниципальном образовании «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Кырма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»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на 2021 год".</w:t>
      </w:r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506CE" w:rsidRDefault="00B506CE" w:rsidP="00B506C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2. Настоящее постановление вступает в силу с момента подписания и  действие </w:t>
      </w:r>
      <w:r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ru-RU"/>
        </w:rPr>
        <w:t xml:space="preserve">распространяется на </w:t>
      </w:r>
      <w:proofErr w:type="gramStart"/>
      <w:r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ru-RU"/>
        </w:rPr>
        <w:t>правоотношения</w:t>
      </w:r>
      <w:proofErr w:type="gramEnd"/>
      <w:r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ru-RU"/>
        </w:rPr>
        <w:t xml:space="preserve"> возникшие с 1 января 2021 года.</w:t>
      </w:r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506CE" w:rsidRDefault="00B506CE" w:rsidP="00B506CE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Глава МО «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Кырма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В.Б.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Хушеев</w:t>
      </w:r>
      <w:proofErr w:type="spellEnd"/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FF0000"/>
          <w:sz w:val="24"/>
          <w:szCs w:val="24"/>
        </w:rPr>
      </w:pPr>
      <w:bookmarkStart w:id="0" w:name="Par31"/>
      <w:bookmarkEnd w:id="0"/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color w:val="000000" w:themeColor="text1"/>
          <w:sz w:val="20"/>
          <w:szCs w:val="20"/>
        </w:rPr>
        <w:lastRenderedPageBreak/>
        <w:t xml:space="preserve">Приложение </w:t>
      </w:r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color w:val="000000" w:themeColor="text1"/>
          <w:sz w:val="20"/>
          <w:szCs w:val="20"/>
        </w:rPr>
        <w:t xml:space="preserve">к постановлению </w:t>
      </w:r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color w:val="000000" w:themeColor="text1"/>
          <w:sz w:val="20"/>
          <w:szCs w:val="20"/>
        </w:rPr>
        <w:t>администрации МО «</w:t>
      </w:r>
      <w:proofErr w:type="spellStart"/>
      <w:r>
        <w:rPr>
          <w:rFonts w:ascii="Courier New" w:hAnsi="Courier New" w:cs="Courier New"/>
          <w:color w:val="000000" w:themeColor="text1"/>
          <w:sz w:val="20"/>
          <w:szCs w:val="20"/>
        </w:rPr>
        <w:t>Кырма</w:t>
      </w:r>
      <w:proofErr w:type="spellEnd"/>
      <w:r>
        <w:rPr>
          <w:rFonts w:ascii="Courier New" w:hAnsi="Courier New" w:cs="Courier New"/>
          <w:color w:val="000000" w:themeColor="text1"/>
          <w:sz w:val="20"/>
          <w:szCs w:val="20"/>
        </w:rPr>
        <w:t xml:space="preserve">» </w:t>
      </w:r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FF0000"/>
          <w:sz w:val="20"/>
          <w:szCs w:val="20"/>
        </w:rPr>
      </w:pPr>
      <w:r>
        <w:rPr>
          <w:rFonts w:ascii="Courier New" w:hAnsi="Courier New" w:cs="Courier New"/>
          <w:color w:val="000000" w:themeColor="text1"/>
          <w:sz w:val="20"/>
          <w:szCs w:val="20"/>
        </w:rPr>
        <w:t>от 24.05.2021 г. № 13</w:t>
      </w:r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ПАСПОРТ</w:t>
      </w:r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МУНИЦИПАЛЬНОЙ ПРОГРАММЫ</w:t>
      </w:r>
    </w:p>
    <w:tbl>
      <w:tblPr>
        <w:tblW w:w="9900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6495"/>
      </w:tblGrid>
      <w:tr w:rsidR="00B506CE" w:rsidTr="00B506C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6CE" w:rsidRDefault="00B5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bookmarkStart w:id="1" w:name="Par34"/>
            <w:bookmarkEnd w:id="1"/>
            <w:r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6CE" w:rsidRDefault="00B5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целевая программа «Физическая культура и спорт в муниципальном образовании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Кырма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на 2021 – 2023 годы» (далее – муниципальная программа)</w:t>
            </w:r>
          </w:p>
        </w:tc>
      </w:tr>
      <w:tr w:rsidR="00B506CE" w:rsidTr="00B506C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6CE" w:rsidRDefault="00B5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6CE" w:rsidRDefault="00B5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Кырма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B506CE" w:rsidTr="00B506C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6CE" w:rsidRDefault="00B5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6CE" w:rsidRDefault="00B5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Создание благоприятных условий  для  развития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физической культуры и массового спорта на территории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Кырма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B506CE" w:rsidTr="00B506C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6CE" w:rsidRDefault="00B5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6CE" w:rsidRDefault="00B5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Популяризация физической культуры и спорта среди различных групп населения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Кырма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».</w:t>
            </w:r>
          </w:p>
          <w:p w:rsidR="00B506CE" w:rsidRDefault="00B5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Организация проведения городских официальных физкультурных и спортивных мероприятий, а также организация физкультурно-спортивной работы по месту жительства граждан.</w:t>
            </w:r>
          </w:p>
          <w:p w:rsidR="00B506CE" w:rsidRDefault="00B5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Подготовка спортивного резерва для участия в региональных, зональных, всероссийских и международных соревнованиях.</w:t>
            </w:r>
          </w:p>
          <w:p w:rsidR="00B506CE" w:rsidRDefault="00B5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Реализация комплекса мер по совершенствованию спортивной инфраструктуры и материально-технической базы для занятий физической культурой и спортом, в том числе и для инвалидов</w:t>
            </w:r>
          </w:p>
        </w:tc>
      </w:tr>
      <w:tr w:rsidR="00B506CE" w:rsidTr="00B506C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6CE" w:rsidRDefault="00B5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6CE" w:rsidRDefault="00B5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– 2023 годы</w:t>
            </w:r>
          </w:p>
        </w:tc>
      </w:tr>
      <w:tr w:rsidR="00B506CE" w:rsidTr="00B506C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6CE" w:rsidRDefault="00B5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6CE" w:rsidRDefault="00B5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Количество физкультурно-оздоровительных и спортивных мероприятий.</w:t>
            </w:r>
          </w:p>
          <w:p w:rsidR="00B506CE" w:rsidRDefault="00B5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Удельный вес населения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Кырма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», систематически занимающегося физической культурой и спортом.</w:t>
            </w:r>
          </w:p>
          <w:p w:rsidR="00B506CE" w:rsidRDefault="00B5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Доля чемпионов и призеров от общего числа участников областных, региональных, зональных, общероссийских и международных соревнований.</w:t>
            </w:r>
          </w:p>
        </w:tc>
      </w:tr>
      <w:tr w:rsidR="00B506CE" w:rsidTr="00B506CE">
        <w:trPr>
          <w:trHeight w:val="107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6CE" w:rsidRDefault="00B506CE">
            <w:pPr>
              <w:pStyle w:val="4"/>
              <w:framePr w:hSpace="0" w:wrap="auto" w:vAnchor="margin" w:hAnchor="text" w:yAlign="in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Объемы и источники       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br/>
              <w:t>финансирования 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6CE" w:rsidRDefault="00B506CE">
            <w:pPr>
              <w:pStyle w:val="4"/>
              <w:framePr w:hSpace="0" w:wrap="auto" w:vAnchor="margin" w:hAnchor="text" w:yAlign="in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Объем ассигнований для финансирования Программы составляет:</w:t>
            </w:r>
          </w:p>
        </w:tc>
      </w:tr>
      <w:tr w:rsidR="00B506CE" w:rsidTr="00B506CE">
        <w:trPr>
          <w:trHeight w:val="107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6CE" w:rsidRDefault="00B506CE">
            <w:pPr>
              <w:pStyle w:val="4"/>
              <w:framePr w:hSpace="0" w:wrap="auto" w:vAnchor="margin" w:hAnchor="text" w:yAlign="in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Общий объем финансирования по годам за счет средств местного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бюджета, (в тыс. руб.):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tbl>
            <w:tblPr>
              <w:tblStyle w:val="a3"/>
              <w:tblpPr w:leftFromText="180" w:rightFromText="180" w:horzAnchor="margin" w:tblpY="408"/>
              <w:tblOverlap w:val="never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401"/>
              <w:gridCol w:w="1401"/>
              <w:gridCol w:w="1402"/>
              <w:gridCol w:w="1402"/>
            </w:tblGrid>
            <w:tr w:rsidR="00B506CE">
              <w:tc>
                <w:tcPr>
                  <w:tcW w:w="14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06CE" w:rsidRDefault="00B506CE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lastRenderedPageBreak/>
                    <w:t>2021 г.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06CE" w:rsidRDefault="00B506CE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2022 г.</w:t>
                  </w:r>
                </w:p>
              </w:tc>
              <w:tc>
                <w:tcPr>
                  <w:tcW w:w="14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06CE" w:rsidRDefault="00B506CE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2023 г.</w:t>
                  </w:r>
                </w:p>
              </w:tc>
              <w:tc>
                <w:tcPr>
                  <w:tcW w:w="14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06CE" w:rsidRDefault="00B506CE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ВСЕГО</w:t>
                  </w:r>
                </w:p>
              </w:tc>
            </w:tr>
            <w:tr w:rsidR="00B506CE">
              <w:tc>
                <w:tcPr>
                  <w:tcW w:w="14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06CE" w:rsidRDefault="00B506CE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US"/>
                    </w:rPr>
                    <w:t>115,00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06CE" w:rsidRDefault="00B506CE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US"/>
                    </w:rPr>
                    <w:t>47,13</w:t>
                  </w:r>
                </w:p>
              </w:tc>
              <w:tc>
                <w:tcPr>
                  <w:tcW w:w="14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06CE" w:rsidRDefault="00B506CE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US"/>
                    </w:rPr>
                    <w:t>6,00</w:t>
                  </w:r>
                </w:p>
              </w:tc>
              <w:tc>
                <w:tcPr>
                  <w:tcW w:w="14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06CE" w:rsidRDefault="00B506CE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US"/>
                    </w:rPr>
                    <w:t>168,13</w:t>
                  </w:r>
                </w:p>
              </w:tc>
            </w:tr>
          </w:tbl>
          <w:p w:rsidR="00B506CE" w:rsidRDefault="00B506CE">
            <w:pPr>
              <w:pStyle w:val="4"/>
              <w:framePr w:hSpace="0" w:wrap="auto" w:vAnchor="margin" w:hAnchor="text" w:yAlign="inline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506CE" w:rsidTr="00B506C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6CE" w:rsidRDefault="00B506CE">
            <w:pPr>
              <w:pStyle w:val="4"/>
              <w:framePr w:hSpace="0" w:wrap="auto" w:vAnchor="margin" w:hAnchor="text" w:yAlign="in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Общий объем финансирования по годам за счет средств областного бюджета, (в тыс. руб.):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tbl>
            <w:tblPr>
              <w:tblStyle w:val="a3"/>
              <w:tblpPr w:leftFromText="180" w:rightFromText="180" w:horzAnchor="margin" w:tblpY="408"/>
              <w:tblOverlap w:val="never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401"/>
              <w:gridCol w:w="1401"/>
              <w:gridCol w:w="1402"/>
              <w:gridCol w:w="1402"/>
            </w:tblGrid>
            <w:tr w:rsidR="00B506CE">
              <w:tc>
                <w:tcPr>
                  <w:tcW w:w="14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06CE" w:rsidRDefault="00B506CE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2021 г.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06CE" w:rsidRDefault="00B506CE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2022 г.</w:t>
                  </w:r>
                </w:p>
              </w:tc>
              <w:tc>
                <w:tcPr>
                  <w:tcW w:w="14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06CE" w:rsidRDefault="00B506CE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2023 г.</w:t>
                  </w:r>
                </w:p>
              </w:tc>
              <w:tc>
                <w:tcPr>
                  <w:tcW w:w="14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06CE" w:rsidRDefault="00B506CE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ВСЕГО</w:t>
                  </w:r>
                </w:p>
              </w:tc>
            </w:tr>
            <w:tr w:rsidR="00B506CE">
              <w:tc>
                <w:tcPr>
                  <w:tcW w:w="14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06CE" w:rsidRDefault="00B506CE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06CE" w:rsidRDefault="00B506CE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US"/>
                    </w:rPr>
                    <w:t>4 071,94</w:t>
                  </w:r>
                </w:p>
              </w:tc>
              <w:tc>
                <w:tcPr>
                  <w:tcW w:w="14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06CE" w:rsidRDefault="00B506CE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4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06CE" w:rsidRDefault="00B506CE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US"/>
                    </w:rPr>
                    <w:t>4 071,94</w:t>
                  </w:r>
                </w:p>
              </w:tc>
            </w:tr>
          </w:tbl>
          <w:p w:rsidR="00B506CE" w:rsidRDefault="00B506CE">
            <w:pPr>
              <w:pStyle w:val="4"/>
              <w:framePr w:hSpace="0" w:wrap="auto" w:vAnchor="margin" w:hAnchor="text" w:yAlign="inline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506CE" w:rsidTr="00B506C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6CE" w:rsidRDefault="00B5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506CE" w:rsidRDefault="00B5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Увеличение количества физкультурно-оздоровительных и спортивных мероприятий.</w:t>
            </w:r>
          </w:p>
          <w:p w:rsidR="00B506CE" w:rsidRDefault="00B5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Увеличение удельного веса населения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Кырма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», систематически занимающегося физической культурой и спортом.</w:t>
            </w:r>
          </w:p>
          <w:p w:rsidR="00B506CE" w:rsidRDefault="00B5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Увеличение доли чемпионов и призеров от общего числа участников областных, региональных, зональных, общероссийских и международных соревнований.</w:t>
            </w:r>
          </w:p>
        </w:tc>
      </w:tr>
    </w:tbl>
    <w:p w:rsidR="00B506CE" w:rsidRDefault="00B506CE" w:rsidP="00B506CE">
      <w:pPr>
        <w:spacing w:after="0" w:line="240" w:lineRule="auto"/>
        <w:rPr>
          <w:rFonts w:ascii="Arial" w:hAnsi="Arial" w:cs="Arial"/>
          <w:sz w:val="24"/>
          <w:szCs w:val="24"/>
        </w:rPr>
        <w:sectPr w:rsidR="00B506CE">
          <w:pgSz w:w="11905" w:h="16838"/>
          <w:pgMar w:top="1134" w:right="850" w:bottom="1134" w:left="1701" w:header="720" w:footer="720" w:gutter="0"/>
          <w:cols w:space="720"/>
        </w:sectPr>
      </w:pPr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2" w:name="Par69"/>
      <w:bookmarkEnd w:id="2"/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 1. ХАРАКТЕРИСТИКА ТЕКУЩЕГО СОСТОЯНИЯ</w:t>
      </w:r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СФЕРЫ РЕАЛИЗАЦИИ МУНИЦИПАЛЬНОЙ ПРОГРАММЫ</w:t>
      </w:r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Программа разработана в целях реализации государственной политики, проводимой Правительством РФ, Правительством Иркутской области, администрацией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 по развитию физической культуры и спорта.</w:t>
      </w:r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основным причинам, негативно влияющим на состояние здоровья, следует отнести снижение уровня жизни, ухудшение условий обучения, труда, отдыха и состояния окружающей среды, качества и структуры питания, увеличение чрезмерных стрессовых нагрузок.</w:t>
      </w:r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Уровень развития и доступности спорта и физической культуры является заметным социальным фактором, определяющим общее качество и уровень комфортности среды обитания людей. При этом важнейшим фактором является уровень доступности спортивных занятий вне зависимости от места проживания или уровня доходов.</w:t>
      </w:r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Основной предпосылкой для серьезных перемен в спортивной сфере стало усиленное внимание государства к улучшению качества жизни и благосостоянию россиян, укреплению здоровья, физического развития детей, духовному воспитанию молодежи, к повышенной значимости физической культуры и массового спорта как инструмента для решения социальных и экономических задач. </w:t>
      </w:r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Общая ситуация в сфере физической культуры и спорта в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 с учетом накопившихся проблем характеризуется:</w:t>
      </w:r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1) достаточно низким процентом систематически занимающихся физической культурой и спортом, в том числе и среди социально незащищенных слоев населения;</w:t>
      </w:r>
      <w:proofErr w:type="gramEnd"/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низким процентом обеспеченности объектами спорта.</w:t>
      </w:r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3" w:name="Par90"/>
      <w:bookmarkEnd w:id="3"/>
      <w:r>
        <w:rPr>
          <w:rFonts w:ascii="Arial" w:hAnsi="Arial" w:cs="Arial"/>
          <w:sz w:val="24"/>
          <w:szCs w:val="24"/>
        </w:rPr>
        <w:t>Раздел 2. ЦЕЛЬ И ЗАДАЧИ МУНИЦИПАЛЬНОЙ ПРОГРАММЫ,</w:t>
      </w:r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ЦЕЛЕВЫЕ ПОКАЗАТЕЛИ, СРОКИ РЕАЛИЗАЦИИ</w:t>
      </w:r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Целью программы является развитие физической культуры и массового спорта на территории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Для достижения поставленной цели необходимо решение следующих задач:</w:t>
      </w:r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популяризация физической культуры и спорта среди различных групп населения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»;</w:t>
      </w:r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организация проведения официальных физкультурно-спортивных мероприятий, а также организация физкультурно-спортивной работы по месту жительства граждан;</w:t>
      </w:r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подготовка спортивного резерва для участия в региональных, зональных, всероссийских и международных соревнованиях;</w:t>
      </w:r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реализация комплекса мер по совершенствованию спортивной инфраструктуры и материально-технической базы для занятий физической культурой и спортом, в том числе и для инвалидов.</w:t>
      </w:r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 целевым показателям, характеризующим достижение цели и решение задач муниципальной программы, относятся:</w:t>
      </w:r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количество физкультурно-оздоровительных и спортивных мероприятий;</w:t>
      </w:r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удельный вес населения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», систематически занимающегося физической культурой и спортом;</w:t>
      </w:r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доля чемпионов и призеров от общего числа участников областных, </w:t>
      </w:r>
      <w:r>
        <w:rPr>
          <w:rFonts w:ascii="Arial" w:hAnsi="Arial" w:cs="Arial"/>
          <w:sz w:val="24"/>
          <w:szCs w:val="24"/>
        </w:rPr>
        <w:lastRenderedPageBreak/>
        <w:t>региональных, зональных, общероссийских и международных соревнований.</w:t>
      </w:r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Срок реализации муниципальной программы </w:t>
      </w:r>
      <w:r>
        <w:rPr>
          <w:rFonts w:ascii="Arial" w:hAnsi="Arial" w:cs="Arial"/>
          <w:b/>
          <w:sz w:val="24"/>
          <w:szCs w:val="24"/>
        </w:rPr>
        <w:t>2021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2023</w:t>
      </w:r>
      <w:r>
        <w:rPr>
          <w:rFonts w:ascii="Arial" w:hAnsi="Arial" w:cs="Arial"/>
          <w:sz w:val="24"/>
          <w:szCs w:val="24"/>
        </w:rPr>
        <w:t xml:space="preserve"> годы.</w:t>
      </w:r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4" w:name="Par123"/>
      <w:bookmarkEnd w:id="4"/>
      <w:r>
        <w:rPr>
          <w:rFonts w:ascii="Arial" w:hAnsi="Arial" w:cs="Arial"/>
          <w:sz w:val="24"/>
          <w:szCs w:val="24"/>
        </w:rPr>
        <w:t>Раздел 3. РЕСУРСНОЕ ОБЕСПЕЧЕНИЕ МУНИЦИПАЛЬНОЙ ПРОГРАММЫ</w:t>
      </w:r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Ресурсное обеспечение реализации муниципальной программы составляет </w:t>
      </w:r>
      <w:r>
        <w:rPr>
          <w:rFonts w:ascii="Arial" w:hAnsi="Arial" w:cs="Arial"/>
          <w:b/>
          <w:sz w:val="24"/>
          <w:szCs w:val="24"/>
        </w:rPr>
        <w:t>4 240,07 тыс</w:t>
      </w:r>
      <w:r>
        <w:rPr>
          <w:rFonts w:ascii="Arial" w:hAnsi="Arial" w:cs="Arial"/>
          <w:sz w:val="24"/>
          <w:szCs w:val="24"/>
        </w:rPr>
        <w:t>. рублей.</w:t>
      </w:r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5" w:name="Par131"/>
      <w:bookmarkEnd w:id="5"/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 4. ОЖИДАЕМЫЕ КОНЕЧНЫЕ РЕЗУЛЬТАТЫ</w:t>
      </w:r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РЕАЛИЗАЦИИ МУНИЦИПАЛЬНОЙ ПРОГРАММЫ</w:t>
      </w:r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 результате реализации муниципальной программы ожидается повышение следующих показателей:</w:t>
      </w:r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увеличение количества физкультурно-оздоровительных и спортивных мероприятий;</w:t>
      </w:r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увеличение удельного веса населения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», систематически занимающегося физической культурой и спортом;</w:t>
      </w:r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увеличение доли чемпионов и призеров от общего числа участников областных, региональных, зональных, общероссийских и международных соревнований.</w:t>
      </w:r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6" w:name="_GoBack"/>
      <w:bookmarkEnd w:id="6"/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  <w:sz w:val="20"/>
          <w:szCs w:val="20"/>
        </w:rPr>
      </w:pPr>
      <w:bookmarkStart w:id="7" w:name="Par253"/>
      <w:bookmarkEnd w:id="7"/>
      <w:r>
        <w:rPr>
          <w:rFonts w:ascii="Courier New" w:hAnsi="Courier New" w:cs="Courier New"/>
          <w:sz w:val="20"/>
          <w:szCs w:val="20"/>
        </w:rPr>
        <w:lastRenderedPageBreak/>
        <w:t>Приложение  № 1</w:t>
      </w:r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муниципальной программе</w:t>
      </w:r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"Физическая культура и спорт" на 2021 - 2023 годы</w:t>
      </w:r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8" w:name="Par258"/>
      <w:bookmarkEnd w:id="8"/>
      <w:r>
        <w:rPr>
          <w:rFonts w:ascii="Times New Roman" w:hAnsi="Times New Roman"/>
          <w:sz w:val="24"/>
          <w:szCs w:val="24"/>
        </w:rPr>
        <w:t>ПЕРЕЧЕНЬ</w:t>
      </w:r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МЕРОПРИЯТИЙ МУНИЦИПАЛЬНОЙ ПРОГРАММЫ</w:t>
      </w:r>
    </w:p>
    <w:p w:rsidR="00B506CE" w:rsidRDefault="00B506CE" w:rsidP="00B50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2" w:type="dxa"/>
        <w:tblInd w:w="-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020"/>
        <w:gridCol w:w="1113"/>
        <w:gridCol w:w="1056"/>
        <w:gridCol w:w="874"/>
        <w:gridCol w:w="2969"/>
      </w:tblGrid>
      <w:tr w:rsidR="00B506CE" w:rsidTr="00B506CE">
        <w:trPr>
          <w:trHeight w:val="39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E" w:rsidRDefault="00B5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506CE" w:rsidRDefault="00B5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E" w:rsidRDefault="00B5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E" w:rsidRDefault="00B5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Финансирование,</w:t>
            </w:r>
          </w:p>
          <w:p w:rsidR="00B506CE" w:rsidRDefault="00B5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E" w:rsidRDefault="00B5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конечный результат реализации муниципальной программы</w:t>
            </w:r>
          </w:p>
        </w:tc>
      </w:tr>
      <w:tr w:rsidR="00B506CE" w:rsidTr="00B506CE">
        <w:trPr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CE" w:rsidRDefault="00B5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CE" w:rsidRDefault="00B5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E" w:rsidRDefault="00B5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E" w:rsidRDefault="00B506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E" w:rsidRDefault="00B506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CE" w:rsidRDefault="00B5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6CE" w:rsidTr="00B506CE">
        <w:trPr>
          <w:trHeight w:val="3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E" w:rsidRDefault="00B5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E" w:rsidRDefault="00B50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ГСМ</w:t>
            </w:r>
          </w:p>
          <w:p w:rsidR="00B506CE" w:rsidRDefault="00B5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E" w:rsidRDefault="00B5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E" w:rsidRDefault="00B506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E" w:rsidRDefault="00B506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E" w:rsidRDefault="00B5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удельного веса населения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систематически занимающегося физической культурой и спортом</w:t>
            </w:r>
          </w:p>
        </w:tc>
      </w:tr>
      <w:tr w:rsidR="00B506CE" w:rsidTr="00B506CE">
        <w:trPr>
          <w:trHeight w:val="3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E" w:rsidRDefault="00B5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E" w:rsidRDefault="00B50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подарочной сувенирной продукции</w:t>
            </w:r>
          </w:p>
          <w:p w:rsidR="00B506CE" w:rsidRDefault="00B50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E" w:rsidRDefault="00B5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E" w:rsidRDefault="00B5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E" w:rsidRDefault="00B5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CE" w:rsidRDefault="00B5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6CE" w:rsidTr="00B506CE">
        <w:trPr>
          <w:trHeight w:val="3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E" w:rsidRDefault="00B5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E" w:rsidRDefault="00B50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E" w:rsidRDefault="00B5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E" w:rsidRDefault="00B5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E" w:rsidRDefault="00B5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CE" w:rsidRDefault="00B5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6CE" w:rsidTr="00B506CE">
        <w:trPr>
          <w:trHeight w:val="3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E" w:rsidRDefault="00B5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E" w:rsidRDefault="00B50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Компенсация расходов на проезд и проживание в жилых помещениях спортсменам и иных физическим лицам, не состоящим с учреждением в трудовых отношениях, при их направлении на различного рода мероприятия (соревнования, олимпиады, учебную практику и иные мероприятия), выплата суточных, а также денежных средств на питание (при невозможности приобретения услуг по его организации)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E" w:rsidRDefault="00B5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E" w:rsidRDefault="00B5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E" w:rsidRDefault="00B5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CE" w:rsidRDefault="00B5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6CE" w:rsidTr="00B506CE">
        <w:trPr>
          <w:trHeight w:val="3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E" w:rsidRDefault="00B5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E" w:rsidRDefault="00B50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спортивного инвентаря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E" w:rsidRDefault="00B5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E" w:rsidRDefault="00B5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E" w:rsidRDefault="00B5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CE" w:rsidRDefault="00B5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6CE" w:rsidTr="00B506CE">
        <w:trPr>
          <w:trHeight w:val="3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E" w:rsidRDefault="00B5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E" w:rsidRDefault="00B50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Строительство многофункциональной спортивной площадки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Байша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E" w:rsidRDefault="00B5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E" w:rsidRDefault="00B5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4 113,07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E" w:rsidRDefault="00B5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E" w:rsidRDefault="00B5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6CE" w:rsidTr="00B506CE">
        <w:trPr>
          <w:trHeight w:val="393"/>
        </w:trPr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E" w:rsidRDefault="00B50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Программе: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E" w:rsidRDefault="00B5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E" w:rsidRDefault="00B5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4 119,07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E" w:rsidRDefault="00B5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E" w:rsidRDefault="00B5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0841" w:rsidRDefault="00B506CE"/>
    <w:sectPr w:rsidR="00E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C5"/>
    <w:rsid w:val="006228A7"/>
    <w:rsid w:val="00A61E8B"/>
    <w:rsid w:val="00AE0BC5"/>
    <w:rsid w:val="00B5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qFormat/>
    <w:rsid w:val="00B506CE"/>
    <w:pPr>
      <w:framePr w:hSpace="180" w:wrap="around" w:vAnchor="page" w:hAnchor="margin" w:y="1546"/>
    </w:pPr>
    <w:rPr>
      <w:rFonts w:ascii="Bookman Old Style" w:hAnsi="Bookman Old Style"/>
      <w:lang w:eastAsia="ru-RU"/>
    </w:rPr>
  </w:style>
  <w:style w:type="table" w:styleId="a3">
    <w:name w:val="Table Grid"/>
    <w:basedOn w:val="a1"/>
    <w:uiPriority w:val="59"/>
    <w:rsid w:val="00B506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506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qFormat/>
    <w:rsid w:val="00B506CE"/>
    <w:pPr>
      <w:framePr w:hSpace="180" w:wrap="around" w:vAnchor="page" w:hAnchor="margin" w:y="1546"/>
    </w:pPr>
    <w:rPr>
      <w:rFonts w:ascii="Bookman Old Style" w:hAnsi="Bookman Old Style"/>
      <w:lang w:eastAsia="ru-RU"/>
    </w:rPr>
  </w:style>
  <w:style w:type="table" w:styleId="a3">
    <w:name w:val="Table Grid"/>
    <w:basedOn w:val="a1"/>
    <w:uiPriority w:val="59"/>
    <w:rsid w:val="00B506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506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123\Downloads\&#1055;&#1086;&#1089;&#1090;.%20&#8470;%207%20&#1086;&#1090;%2018.03.%20&#1087;&#1088;&#1086;&#1075;&#1088;&#1072;&#1084;&#1084;&#1072;%20&#1087;&#1086;%20&#1089;&#1087;&#1086;&#1088;&#1090;&#1091;-%20(6)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2FB4FDA611481BCC68B18F158ED84077BFBD1D765B79DE0A456EF33FUFLDJ" TargetMode="External"/><Relationship Id="rId5" Type="http://schemas.openxmlformats.org/officeDocument/2006/relationships/hyperlink" Target="consultantplus://offline/ref=781D10DFE07FDEC9D001517A8E9A2D44BDA5DE482759BE4BE4A247515A8179E2A564BDC134505D6Am9D6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1245</Words>
  <Characters>7099</Characters>
  <Application>Microsoft Office Word</Application>
  <DocSecurity>0</DocSecurity>
  <Lines>59</Lines>
  <Paragraphs>16</Paragraphs>
  <ScaleCrop>false</ScaleCrop>
  <Company/>
  <LinksUpToDate>false</LinksUpToDate>
  <CharactersWithSpaces>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2021-05-24T09:55:00Z</dcterms:created>
  <dcterms:modified xsi:type="dcterms:W3CDTF">2021-05-24T09:56:00Z</dcterms:modified>
</cp:coreProperties>
</file>