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27.12.2019г.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59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565F4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«КЫРМА» НА ДОЛГОСРОЧНЫЙ ПЕРИОД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hyperlink r:id="rId5" w:history="1">
        <w:r w:rsidRPr="000565F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 утвержденного решением  Думы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.2016 №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/3  (далее – Положение), в редакции решение Думы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.2019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выполнения решения Думы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.12.2019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bookmarkStart w:id="0" w:name="_GoBack"/>
      <w:bookmarkEnd w:id="0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  на 2020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2021 и 2022 годов», Устава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администрация МО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hyperlink r:id="rId6" w:anchor="P29" w:history="1">
        <w:r w:rsidRPr="000565F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Порядок</w:t>
        </w:r>
      </w:hyperlink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утверждения бюджетного прогноза  на долгосрочный период согласно приложению.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в газете «Вестник»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В.Б. 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lastRenderedPageBreak/>
        <w:t xml:space="preserve">Приложение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 xml:space="preserve">                          к постановлению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>администрации МО «</w:t>
      </w:r>
      <w:proofErr w:type="spellStart"/>
      <w:r w:rsidRPr="000565F4">
        <w:rPr>
          <w:rFonts w:ascii="Courier New" w:eastAsia="Times New Roman" w:hAnsi="Courier New" w:cs="Courier New"/>
          <w:lang w:eastAsia="ar-SA"/>
        </w:rPr>
        <w:t>Кырма</w:t>
      </w:r>
      <w:proofErr w:type="spellEnd"/>
      <w:r w:rsidRPr="000565F4">
        <w:rPr>
          <w:rFonts w:ascii="Courier New" w:eastAsia="Times New Roman" w:hAnsi="Courier New" w:cs="Courier New"/>
          <w:lang w:eastAsia="ar-SA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>от 27.12.2019 №</w:t>
      </w:r>
      <w:r>
        <w:rPr>
          <w:rFonts w:ascii="Courier New" w:eastAsia="Times New Roman" w:hAnsi="Courier New" w:cs="Courier New"/>
          <w:lang w:eastAsia="ar-SA"/>
        </w:rPr>
        <w:t>59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о бюджете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»н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дефицита бюджета к общему годовому объему доходов бюджета поселения без учета объема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прогноза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E20841" w:rsidRDefault="000565F4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B"/>
    <w:rsid w:val="000565F4"/>
    <w:rsid w:val="006228A7"/>
    <w:rsid w:val="00876C1B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2020-07-22T03:33:00Z</dcterms:created>
  <dcterms:modified xsi:type="dcterms:W3CDTF">2020-07-22T03:38:00Z</dcterms:modified>
</cp:coreProperties>
</file>