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E" w:rsidRPr="002F05D2" w:rsidRDefault="002F05D2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09.12</w:t>
      </w:r>
      <w:r w:rsidR="0032071E"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2071E"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2F05D2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2F05D2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071E" w:rsidRPr="0032071E" w:rsidRDefault="0032071E" w:rsidP="00320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ОРГАНИЗАЦИИ РАБОТЫ ПО ПРЕДСТАВЛЕНИЮ МУНИЦИПАЛЬНЫХ НОРМАТИВНЫХ ПРАВОВЫХ АКТОВ МУНИЦИПАЛЬНОГО ОБРАЗОВАНИЯ «</w:t>
      </w:r>
      <w:r w:rsidR="002F05D2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» И ДОПОЛНИТЕЛЬНЫХ СВЕДЕНИЙ К НИМ В РЕГИСТР МУНИЦИПАЛЬНЫХ НОРМАТИВНЫХ ПРАВОВЫХ АКТОВ ИРКУТСКОЙ ОБЛАСТИ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ст. 35 Устава МО </w:t>
      </w:r>
      <w:r w:rsidRPr="002F05D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F05D2" w:rsidRP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2F05D2">
        <w:rPr>
          <w:rFonts w:ascii="Arial" w:eastAsia="Times New Roman" w:hAnsi="Arial" w:cs="Arial"/>
          <w:sz w:val="24"/>
          <w:szCs w:val="24"/>
          <w:lang w:eastAsia="ru-RU"/>
        </w:rPr>
        <w:t>»,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07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1E" w:rsidRPr="0032071E" w:rsidRDefault="0032071E" w:rsidP="002F0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r w:rsidRPr="003207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32071E">
        <w:rPr>
          <w:rFonts w:ascii="Arial" w:eastAsia="Times New Roman" w:hAnsi="Arial" w:cs="Arial"/>
          <w:bCs/>
          <w:sz w:val="24"/>
          <w:szCs w:val="24"/>
          <w:lang w:eastAsia="ru-RU"/>
        </w:rPr>
        <w:t>и дополнительных сведений к ним в регистр муниципальных нормативных правовых актов Иркутской области (приложение 1)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071E" w:rsidRPr="0032071E" w:rsidRDefault="0032071E" w:rsidP="002F0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официальном сайте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8"/>
          <w:szCs w:val="28"/>
          <w:lang w:eastAsia="ru-RU"/>
        </w:rPr>
      </w:pPr>
    </w:p>
    <w:p w:rsidR="0032071E" w:rsidRPr="0032071E" w:rsidRDefault="002F05D2" w:rsidP="00320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32071E" w:rsidRPr="003207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Кырма</w:t>
      </w:r>
      <w:proofErr w:type="spellEnd"/>
      <w:r w:rsidR="0032071E" w:rsidRPr="0032071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32071E" w:rsidRPr="0032071E" w:rsidRDefault="002F05D2" w:rsidP="00320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В.Б.Хушеев</w:t>
      </w:r>
      <w:proofErr w:type="spell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71E" w:rsidRPr="0032071E" w:rsidRDefault="0032071E" w:rsidP="003207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2071E" w:rsidRPr="0032071E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2071E" w:rsidRPr="0032071E" w:rsidRDefault="0032071E" w:rsidP="0032071E">
      <w:pPr>
        <w:suppressAutoHyphens/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2071E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32071E" w:rsidRPr="0032071E" w:rsidRDefault="0032071E" w:rsidP="0032071E">
      <w:pPr>
        <w:suppressAutoHyphens/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32071E">
        <w:rPr>
          <w:rFonts w:ascii="Courier New" w:eastAsia="Times New Roman" w:hAnsi="Courier New" w:cs="Courier New"/>
          <w:lang w:eastAsia="ru-RU"/>
        </w:rPr>
        <w:t>постановлением</w:t>
      </w:r>
      <w:r w:rsidR="002F05D2">
        <w:rPr>
          <w:rFonts w:ascii="Courier New" w:eastAsia="Times New Roman" w:hAnsi="Courier New" w:cs="Courier New"/>
          <w:lang w:eastAsia="ru-RU"/>
        </w:rPr>
        <w:t xml:space="preserve"> администрации</w:t>
      </w:r>
      <w:bookmarkStart w:id="0" w:name="_GoBack"/>
      <w:bookmarkEnd w:id="0"/>
      <w:r w:rsidRPr="0032071E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="002F05D2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32071E">
        <w:rPr>
          <w:rFonts w:ascii="Courier New" w:eastAsia="Times New Roman" w:hAnsi="Courier New" w:cs="Courier New"/>
          <w:lang w:eastAsia="ru-RU"/>
        </w:rPr>
        <w:t xml:space="preserve">» от </w:t>
      </w:r>
      <w:r w:rsidR="002F05D2">
        <w:rPr>
          <w:rFonts w:ascii="Courier New" w:eastAsia="Times New Roman" w:hAnsi="Courier New" w:cs="Courier New"/>
          <w:lang w:eastAsia="ru-RU"/>
        </w:rPr>
        <w:t>09.12.2020г.</w:t>
      </w:r>
      <w:r w:rsidRPr="0032071E">
        <w:rPr>
          <w:rFonts w:ascii="Courier New" w:eastAsia="Times New Roman" w:hAnsi="Courier New" w:cs="Courier New"/>
          <w:lang w:eastAsia="ru-RU"/>
        </w:rPr>
        <w:t xml:space="preserve"> № </w:t>
      </w:r>
      <w:r w:rsidR="002F05D2">
        <w:rPr>
          <w:rFonts w:ascii="Courier New" w:eastAsia="Times New Roman" w:hAnsi="Courier New" w:cs="Courier New"/>
          <w:lang w:eastAsia="ru-RU"/>
        </w:rPr>
        <w:t>22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071E" w:rsidRPr="0032071E" w:rsidRDefault="0032071E" w:rsidP="0032071E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kern w:val="16"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kern w:val="16"/>
          <w:sz w:val="32"/>
          <w:szCs w:val="32"/>
          <w:lang w:eastAsia="ru-RU"/>
        </w:rPr>
        <w:t>ПОРЯДОК</w:t>
      </w:r>
    </w:p>
    <w:p w:rsidR="0032071E" w:rsidRPr="0032071E" w:rsidRDefault="0032071E" w:rsidP="0032071E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kern w:val="16"/>
          <w:sz w:val="32"/>
          <w:szCs w:val="32"/>
          <w:lang w:eastAsia="ru-RU"/>
        </w:rPr>
      </w:pPr>
      <w:r w:rsidRPr="003207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2F05D2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3207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Pr="003207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ДОПОЛНИТЕЛЬНЫХ СВЕДЕНИЙ К НИМ В РЕГИСТР МУНИЦИПАЛЬНЫХ НОРМАТИВНЫХ ПРАВОВЫХ АКТОВ ИРКУТСКОЙ ОБЛАСТИ</w:t>
      </w:r>
    </w:p>
    <w:p w:rsidR="0032071E" w:rsidRPr="0032071E" w:rsidRDefault="0032071E" w:rsidP="0032071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регулирует отношения, связанные с организацией работы структурных подразделений администрации муниципального образования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20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муниципальное образование) по обеспечению представления мэром муниципального образования  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20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муниципальных нормативных правовых актов муниципального образования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3. Администрация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20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местная администрация) в целях обеспечения представления мэром муниципального образования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20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(далее – глава муниципального образования) муниципальных правовых актов в уполномоченный орган государственной власти: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1) принимает документы, представленные мэру муниципального образования в соответствии с пунктом 1 части 2, пунктом 1 части 3 статьи 7 Закона Иркутской области;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6"/>
      <w:bookmarkEnd w:id="1"/>
      <w:r w:rsidRPr="0032071E">
        <w:rPr>
          <w:rFonts w:ascii="Arial" w:eastAsia="Times New Roman" w:hAnsi="Arial" w:cs="Arial"/>
          <w:sz w:val="24"/>
          <w:szCs w:val="24"/>
          <w:lang w:eastAsia="ru-RU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28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Помощник мэра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», уполномоченное в сфере делопроизводства представляет в юридический отдел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», уполномоченное в сфере работы с муниципальными правовыми актами в отношении муниципальных нормативных правовых актов, принятых на местном референдуме, муниципальных нормативных правовых актов мэра муниципального образования, заместителей мэра, а также иных должностных лиц администрации</w:t>
      </w:r>
      <w:r w:rsidRPr="0032071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пунктом 1 части 2, пунктом 1 части 3 статьи 7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8"/>
      <w:bookmarkEnd w:id="2"/>
      <w:r w:rsidRPr="0032071E">
        <w:rPr>
          <w:rFonts w:ascii="Arial" w:eastAsia="Times New Roman" w:hAnsi="Arial" w:cs="Arial"/>
          <w:sz w:val="24"/>
          <w:szCs w:val="24"/>
          <w:lang w:eastAsia="ru-RU"/>
        </w:rPr>
        <w:t>5. Помощник мэра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представляет в юридический отдел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в отношении принятых (изданных) ими муниципальных правовых актов: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69"/>
      <w:bookmarkEnd w:id="3"/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1) документы, предусмотренные пунктом 1 части 2, пунктом 1 части 3 статьи 7 Закона Иркутской области, – в течение трех рабочих дней со дня принятия (издания) соответствующего муниципального правового акта;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0"/>
      <w:bookmarkEnd w:id="4"/>
      <w:r w:rsidRPr="0032071E">
        <w:rPr>
          <w:rFonts w:ascii="Arial" w:eastAsia="Times New Roman" w:hAnsi="Arial" w:cs="Arial"/>
          <w:sz w:val="24"/>
          <w:szCs w:val="24"/>
          <w:lang w:eastAsia="ru-RU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 в течение одного рабочего дня после дня окончания соответствующего месяца;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71"/>
      <w:bookmarkEnd w:id="5"/>
      <w:r w:rsidRPr="0032071E">
        <w:rPr>
          <w:rFonts w:ascii="Arial" w:eastAsia="Times New Roman" w:hAnsi="Arial" w:cs="Arial"/>
          <w:sz w:val="24"/>
          <w:szCs w:val="24"/>
          <w:lang w:eastAsia="ru-RU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передан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на опубликование», –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6. Юридический отдел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обеспечивает соответствие документов, указанных в подпункте 1 пункта 5 настоящего Порядка, требованиям, предусмотренным пунктами 7 – 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73"/>
      <w:bookmarkEnd w:id="6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», уполномоченное в сфере взаимодействия с представительным органом муниципального образования Думой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принимает документы, направленные в соответствии с пунктом 1 части 2, пунктом 1 части 3 статьи 7 Закона Иркутской области председателем Думы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 и обеспечивает их соответствие требованиям, предусмотренным пунктами 7 – 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74"/>
      <w:bookmarkEnd w:id="7"/>
      <w:r w:rsidRPr="0032071E">
        <w:rPr>
          <w:rFonts w:ascii="Arial" w:eastAsia="Times New Roman" w:hAnsi="Arial" w:cs="Arial"/>
          <w:sz w:val="24"/>
          <w:szCs w:val="24"/>
          <w:lang w:eastAsia="ru-RU"/>
        </w:rPr>
        <w:t>8. Руководитель аппарата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», уполномоченный в сфере взаимодействия с Думой, направляет в юридический отдел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75"/>
      <w:bookmarkEnd w:id="8"/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1) документы, принятые в соответствии с пунктом 7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76"/>
      <w:bookmarkEnd w:id="9"/>
      <w:r w:rsidRPr="0032071E">
        <w:rPr>
          <w:rFonts w:ascii="Arial" w:eastAsia="Times New Roman" w:hAnsi="Arial" w:cs="Arial"/>
          <w:sz w:val="24"/>
          <w:szCs w:val="24"/>
          <w:lang w:eastAsia="ru-RU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77"/>
      <w:bookmarkEnd w:id="10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официальном опубликовании (обнародовании) муниципальных правовых актов, в отношении которых в сведениях, направленных 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подпунктом 2 настоящего пункта, была проставлена отметка «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передан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78"/>
      <w:bookmarkStart w:id="12" w:name="Par82"/>
      <w:bookmarkEnd w:id="11"/>
      <w:bookmarkEnd w:id="12"/>
      <w:r w:rsidRPr="0032071E">
        <w:rPr>
          <w:rFonts w:ascii="Arial" w:eastAsia="Times New Roman" w:hAnsi="Arial" w:cs="Arial"/>
          <w:sz w:val="24"/>
          <w:szCs w:val="24"/>
          <w:lang w:eastAsia="ru-RU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2) «не подлежит опубликованию» – в случаях, когда муниципальный правовой акт не подлежит опубликованию;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Руководители самостоятельных структурных подразделений администрации МО «</w:t>
      </w:r>
      <w:proofErr w:type="spellStart"/>
      <w:r w:rsidR="002F05D2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», должностное лицо, уполномоченное в сфере делопроизводства, должностное лицо, уполномоченное в сфере взаимодействия с Думой, представляют в уполномоченное структурное подразделение в соответствии с пунктами 4–10 настоящего Порядка документы в электронном виде посредством их размещения на локальной сети администрации в папке «Юридический отдел» в подпапке «Регистр муниципальных нормативных правовых актов Иркутской области»</w:t>
      </w:r>
      <w:r w:rsidRPr="0032071E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84"/>
      <w:bookmarkEnd w:id="13"/>
      <w:r w:rsidRPr="0032071E">
        <w:rPr>
          <w:rFonts w:ascii="Arial" w:eastAsia="Times New Roman" w:hAnsi="Arial" w:cs="Arial"/>
          <w:sz w:val="24"/>
          <w:szCs w:val="24"/>
          <w:lang w:eastAsia="ru-RU"/>
        </w:rPr>
        <w:t>12. Уполномоченное структурное подразделение принимает документы, представленные: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ar85"/>
      <w:bookmarkEnd w:id="14"/>
      <w:r w:rsidRPr="0032071E">
        <w:rPr>
          <w:rFonts w:ascii="Arial" w:eastAsia="Times New Roman" w:hAnsi="Arial" w:cs="Arial"/>
          <w:sz w:val="24"/>
          <w:szCs w:val="24"/>
          <w:lang w:eastAsia="ru-RU"/>
        </w:rPr>
        <w:t>1) структурным подразделением, уполномоченным в сфере делопроизводства, в соответствии с пунктом 4 настоящего Порядка;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86"/>
      <w:bookmarkEnd w:id="15"/>
      <w:r w:rsidRPr="0032071E">
        <w:rPr>
          <w:rFonts w:ascii="Arial" w:eastAsia="Times New Roman" w:hAnsi="Arial" w:cs="Arial"/>
          <w:sz w:val="24"/>
          <w:szCs w:val="24"/>
          <w:lang w:eastAsia="ru-RU"/>
        </w:rPr>
        <w:t>2) руководителями самостоятельных структурных подразделений (функциональных органов) администрации в соответствии с пунктом 5 настоящего Порядка;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3) должностным лицом, уполномоченным в сфере взаимодействия с Думой, в соответствии с пунктами 7, 8 настоящего Порядка;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88"/>
      <w:bookmarkEnd w:id="16"/>
      <w:r w:rsidRPr="0032071E">
        <w:rPr>
          <w:rFonts w:ascii="Arial" w:eastAsia="Times New Roman" w:hAnsi="Arial" w:cs="Arial"/>
          <w:sz w:val="24"/>
          <w:szCs w:val="24"/>
          <w:lang w:eastAsia="ru-RU"/>
        </w:rPr>
        <w:t>4) председателем контрольно-счетного органа муниципального образования в соответствии с пунктом 1 части 2, пунктом 1 части 3 статьи 7 Закона Иркутской области</w:t>
      </w:r>
      <w:r w:rsidRPr="0032071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Par89"/>
      <w:bookmarkEnd w:id="17"/>
      <w:r w:rsidRPr="0032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Par90"/>
      <w:bookmarkEnd w:id="18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14. Документы, представленные в уполномоченное структурное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подразделение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как в электронном виде, так и на бумажном носителе, должны иметь идентичное содержание.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15. 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7–7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Par92"/>
      <w:bookmarkEnd w:id="19"/>
      <w:r w:rsidRPr="0032071E">
        <w:rPr>
          <w:rFonts w:ascii="Arial" w:eastAsia="Times New Roman" w:hAnsi="Arial" w:cs="Arial"/>
          <w:sz w:val="24"/>
          <w:szCs w:val="24"/>
          <w:lang w:eastAsia="ru-RU"/>
        </w:rPr>
        <w:t>16. При принятии документов, указанных в подпунктах 2–4 пункта 12 настоящего Порядка, уполномоченное структурное подразделение проверяет их на соответствие требованиям, предусмотренным пунктами 7–7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 органа муниципального 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Руководители самостоятельных структурных подразделений (функциональных органов) администрации, должностное лицо, уполномоченное в сфере взаимодействия с Думой, председатель контрольно-счетного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Par94"/>
      <w:bookmarkEnd w:id="20"/>
      <w:r w:rsidRPr="0032071E">
        <w:rPr>
          <w:rFonts w:ascii="Arial" w:eastAsia="Times New Roman" w:hAnsi="Arial" w:cs="Arial"/>
          <w:sz w:val="24"/>
          <w:szCs w:val="24"/>
          <w:lang w:eastAsia="ru-RU"/>
        </w:rPr>
        <w:t>18. 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или) 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>указанные сведения представлены не в полном объеме, уполномоченное структурное 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администрации, должностному лицу, уполномоченному в сфере взаимодействия с Думой, председателю контрольно-счетного органа муниципального образования о предоставлении указанных сведений.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19. Руководители самостоятельных структурных подразделений (функциональных органов) администрации, должностное лицо, уполномоченное в сфере взаимодействия с Думой, председатель контрольно-счетного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20. Уполномоченное структурное подразделение не позднее пяти рабочих дней по окончании каждого месяца: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Par97"/>
      <w:bookmarkEnd w:id="21"/>
      <w:r w:rsidRPr="0032071E">
        <w:rPr>
          <w:rFonts w:ascii="Arial" w:eastAsia="Times New Roman" w:hAnsi="Arial" w:cs="Arial"/>
          <w:sz w:val="24"/>
          <w:szCs w:val="24"/>
          <w:lang w:eastAsia="ru-RU"/>
        </w:rPr>
        <w:t>1) 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Par98"/>
      <w:bookmarkEnd w:id="22"/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Par99"/>
      <w:bookmarkEnd w:id="23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21.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22. 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мэром муниципального образования, а также представление указанных документов уполномоченному органу государственной власти.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3207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5</w:t>
      </w: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уполномоченное структурное подразделение устраняет выявленные нарушения и подготавливает информацию об устранении нарушений в виде сопроводительного письма мэра муниципального образования.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уполномоченное структурное подразделение: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при наличии в уполномоченном структурном подразделении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Par106"/>
      <w:bookmarkEnd w:id="24"/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2) при отсутствии в уполномоченном структурном подразделении повторно запрашиваемого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контрольно-счетного органа муниципального образования в соответствии с пунктами 4, 5, 8, подпунктом 4 пункта 12 настоящего Порядка не позднее двух рабочих дней после дня поступления</w:t>
      </w:r>
      <w:proofErr w:type="gramEnd"/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от уполномоченного органа государственной власти.</w:t>
      </w:r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proofErr w:type="gramStart"/>
      <w:r w:rsidRPr="0032071E">
        <w:rPr>
          <w:rFonts w:ascii="Arial" w:eastAsia="Times New Roman" w:hAnsi="Arial" w:cs="Arial"/>
          <w:sz w:val="24"/>
          <w:szCs w:val="24"/>
          <w:lang w:eastAsia="ru-RU"/>
        </w:rPr>
        <w:t>Руководители самостоятельных структурных подразделений (функциональных органов) местной администрации, должностное лицо, уполномоченное в сфере делопроизводства, должностное лицо,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правовой акт и (или) дополнительные сведения к нему.</w:t>
      </w:r>
      <w:proofErr w:type="gramEnd"/>
    </w:p>
    <w:p w:rsidR="0032071E" w:rsidRPr="0032071E" w:rsidRDefault="0032071E" w:rsidP="003207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071E">
        <w:rPr>
          <w:rFonts w:ascii="Arial" w:eastAsia="Times New Roman" w:hAnsi="Arial" w:cs="Arial"/>
          <w:sz w:val="24"/>
          <w:szCs w:val="24"/>
          <w:lang w:eastAsia="ru-RU"/>
        </w:rPr>
        <w:t>27. Уполномоченное структурное подразделение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Порядка.</w:t>
      </w:r>
    </w:p>
    <w:p w:rsidR="00E20841" w:rsidRDefault="002F05D2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DB0"/>
    <w:multiLevelType w:val="hybridMultilevel"/>
    <w:tmpl w:val="F92A4BD8"/>
    <w:lvl w:ilvl="0" w:tplc="D0CA5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1"/>
    <w:rsid w:val="002F05D2"/>
    <w:rsid w:val="003010B1"/>
    <w:rsid w:val="0032071E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2020-12-29T01:35:00Z</dcterms:created>
  <dcterms:modified xsi:type="dcterms:W3CDTF">2020-12-29T06:09:00Z</dcterms:modified>
</cp:coreProperties>
</file>